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6B7178E9" w:rsidR="00080DDD" w:rsidRPr="00CB168F" w:rsidRDefault="00080DDD" w:rsidP="00B4139B">
      <w:pPr>
        <w:tabs>
          <w:tab w:val="left" w:pos="1985"/>
          <w:tab w:val="left" w:pos="7920"/>
        </w:tabs>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B4139B">
        <w:rPr>
          <w:rFonts w:ascii="Arial" w:hAnsi="Arial" w:cs="Arial"/>
          <w:b/>
          <w:sz w:val="24"/>
          <w:lang w:val="de-DE"/>
        </w:rPr>
        <w:t xml:space="preserve">                                                       </w:t>
      </w:r>
      <w:r w:rsidR="00B4139B" w:rsidRPr="00B4139B">
        <w:rPr>
          <w:rFonts w:ascii="Arial" w:hAnsi="Arial" w:cs="Arial"/>
          <w:b/>
          <w:sz w:val="24"/>
          <w:lang w:val="de-DE"/>
        </w:rPr>
        <w:t>R4-2301557</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0D56B836"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895FFF" w:rsidRPr="00895FFF">
        <w:rPr>
          <w:rFonts w:ascii="Arial" w:hAnsi="Arial" w:cs="Arial"/>
          <w:b/>
          <w:sz w:val="24"/>
        </w:rPr>
        <w:t>9.15.2.2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4733792A"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895FFF" w:rsidRPr="00895FFF">
        <w:rPr>
          <w:rFonts w:ascii="Arial" w:hAnsi="Arial" w:cs="Arial"/>
          <w:b/>
          <w:sz w:val="24"/>
        </w:rPr>
        <w:t>Reverberation chamber test methodology</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20B75D40"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we </w:t>
      </w:r>
      <w:r w:rsidR="00FA4D05">
        <w:rPr>
          <w:rFonts w:ascii="Times New Roman" w:eastAsia="宋体" w:hAnsi="Times New Roman" w:hint="eastAsia"/>
          <w:szCs w:val="20"/>
          <w:lang w:val="en-GB" w:eastAsia="zh-CN"/>
        </w:rPr>
        <w:t>provide</w:t>
      </w:r>
      <w:r w:rsidR="00FA4D05">
        <w:rPr>
          <w:rFonts w:ascii="Times New Roman" w:eastAsia="宋体" w:hAnsi="Times New Roman"/>
          <w:szCs w:val="20"/>
          <w:lang w:val="en-GB" w:eastAsia="zh-CN"/>
        </w:rPr>
        <w:t xml:space="preserve"> some measurement results to check the coherence bandwidth impacts on TRP/TRS performance under different CBW</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0B3B7255" w:rsidR="00747BF0" w:rsidRDefault="00F35BE7" w:rsidP="00671814">
      <w:pPr>
        <w:spacing w:after="120"/>
        <w:jc w:val="both"/>
        <w:rPr>
          <w:rFonts w:ascii="Times New Roman" w:eastAsiaTheme="minorEastAsia" w:hAnsi="Times New Roman"/>
        </w:rPr>
      </w:pPr>
      <w:r>
        <w:rPr>
          <w:rFonts w:ascii="Times New Roman" w:eastAsiaTheme="minorEastAsia" w:hAnsi="Times New Roman"/>
        </w:rPr>
        <w:t>In the WF, there is an action that coherence bandwidth of RC should be studied and confirmed</w:t>
      </w:r>
      <w:r w:rsidR="00E9283E">
        <w:rPr>
          <w:rFonts w:ascii="Times New Roman" w:eastAsiaTheme="minorEastAsia" w:hAnsi="Times New Roman"/>
        </w:rPr>
        <w:t>.</w:t>
      </w:r>
    </w:p>
    <w:p w14:paraId="0EDA7271" w14:textId="6BBCFF85" w:rsidR="00347FC4" w:rsidRDefault="00347FC4" w:rsidP="00F35799">
      <w:pPr>
        <w:spacing w:after="120"/>
        <w:rPr>
          <w:rFonts w:ascii="Times New Roman" w:hAnsi="Times New Roman"/>
          <w:szCs w:val="20"/>
        </w:rPr>
      </w:pPr>
      <w:r>
        <w:rPr>
          <w:noProof/>
        </w:rPr>
        <mc:AlternateContent>
          <mc:Choice Requires="wps">
            <w:drawing>
              <wp:inline distT="0" distB="0" distL="0" distR="0" wp14:anchorId="1766DE2F" wp14:editId="0501FAFD">
                <wp:extent cx="5759450" cy="3815861"/>
                <wp:effectExtent l="0" t="0" r="1270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815861"/>
                        </a:xfrm>
                        <a:prstGeom prst="rect">
                          <a:avLst/>
                        </a:prstGeom>
                        <a:solidFill>
                          <a:srgbClr val="FFFFFF"/>
                        </a:solidFill>
                        <a:ln w="9525">
                          <a:solidFill>
                            <a:srgbClr val="000000"/>
                          </a:solidFill>
                          <a:miter lim="800000"/>
                          <a:headEnd/>
                          <a:tailEnd/>
                        </a:ln>
                      </wps:spPr>
                      <wps:txbx>
                        <w:txbxContent>
                          <w:p w14:paraId="60F486ED" w14:textId="77777777" w:rsidR="00F35BE7" w:rsidRPr="00F35BE7" w:rsidRDefault="00F35BE7" w:rsidP="00F35BE7">
                            <w:pPr>
                              <w:rPr>
                                <w:b/>
                                <w:sz w:val="18"/>
                                <w:u w:val="single"/>
                                <w:lang w:eastAsia="ko-KR"/>
                              </w:rPr>
                            </w:pPr>
                            <w:r w:rsidRPr="00F35BE7">
                              <w:rPr>
                                <w:b/>
                                <w:sz w:val="18"/>
                                <w:u w:val="single"/>
                                <w:lang w:eastAsia="ko-KR"/>
                              </w:rPr>
                              <w:t xml:space="preserve">Issue 2-1-2: Coherence bandwidth of RC </w:t>
                            </w:r>
                          </w:p>
                          <w:p w14:paraId="1FE92650"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4E6F9A56"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RAN4 should define the minimum coherence bandwidth for FR1 bands. </w:t>
                            </w:r>
                          </w:p>
                          <w:p w14:paraId="2A80B5D4"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Encourage companies to perform more analysis/measurement for the impacts of coherence bandwidth on TRS measurement with different DL single Channel bandwidth, with the following parameter to align results/outcome:</w:t>
                            </w:r>
                          </w:p>
                          <w:p w14:paraId="26CC3EAA" w14:textId="77777777" w:rsidR="00F35BE7" w:rsidRPr="00F35BE7" w:rsidRDefault="00F35BE7" w:rsidP="00F35BE7">
                            <w:pPr>
                              <w:pStyle w:val="af0"/>
                              <w:widowControl/>
                              <w:numPr>
                                <w:ilvl w:val="2"/>
                                <w:numId w:val="23"/>
                              </w:numPr>
                              <w:spacing w:after="120"/>
                              <w:ind w:firstLineChars="0"/>
                              <w:jc w:val="left"/>
                              <w:rPr>
                                <w:sz w:val="20"/>
                                <w:szCs w:val="24"/>
                              </w:rPr>
                            </w:pPr>
                            <w:r w:rsidRPr="00F35BE7">
                              <w:rPr>
                                <w:sz w:val="20"/>
                                <w:szCs w:val="24"/>
                              </w:rPr>
                              <w:t>n78 with centre frequency and CBW values as [5MHz, 10MHz, 20MHz, 50MHz, 100MHz]</w:t>
                            </w:r>
                          </w:p>
                          <w:p w14:paraId="269C4143" w14:textId="77777777" w:rsidR="00F35BE7" w:rsidRPr="00F35BE7" w:rsidRDefault="00F35BE7" w:rsidP="00F35BE7">
                            <w:pPr>
                              <w:rPr>
                                <w:b/>
                                <w:sz w:val="18"/>
                                <w:u w:val="single"/>
                                <w:lang w:eastAsia="ko-KR"/>
                              </w:rPr>
                            </w:pPr>
                            <w:r w:rsidRPr="00F35BE7">
                              <w:rPr>
                                <w:b/>
                                <w:sz w:val="18"/>
                                <w:u w:val="single"/>
                                <w:lang w:eastAsia="ko-KR"/>
                              </w:rPr>
                              <w:t xml:space="preserve">Issue 2-1-3: Verification procedure for Coherence bandwidth of RC </w:t>
                            </w:r>
                          </w:p>
                          <w:p w14:paraId="5380690D"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004AFD08"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RAN4 should define detailed procedure for measurement and calculation of chamber Coherence Bandwidth. </w:t>
                            </w:r>
                          </w:p>
                          <w:p w14:paraId="57D9BF3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Encourage interested companies to provide Text Proposals for the definition and verification of coherence bandwidth.</w:t>
                            </w:r>
                          </w:p>
                          <w:p w14:paraId="36A870D3" w14:textId="77777777" w:rsidR="00F35BE7" w:rsidRPr="00F35BE7" w:rsidRDefault="00F35BE7" w:rsidP="00F35BE7">
                            <w:pPr>
                              <w:rPr>
                                <w:b/>
                                <w:sz w:val="18"/>
                                <w:u w:val="single"/>
                                <w:lang w:eastAsia="ko-KR"/>
                              </w:rPr>
                            </w:pPr>
                            <w:r w:rsidRPr="00F35BE7">
                              <w:rPr>
                                <w:b/>
                                <w:sz w:val="18"/>
                                <w:u w:val="single"/>
                                <w:lang w:eastAsia="ko-KR"/>
                              </w:rPr>
                              <w:t>Issue 2-1-4: Absorber-based loading approach to broaden/ensure required Coherence bandwidth</w:t>
                            </w:r>
                          </w:p>
                          <w:p w14:paraId="76FD13E2"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65F0BF0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RF absorber-based loading approach can be used in the RC system to ensure the required coherence bandwidth. </w:t>
                            </w:r>
                          </w:p>
                          <w:p w14:paraId="5FDC9DF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How to perform absorber-based loading approach should be defined together with coherence bandwidth in Issue 2-1-3.</w:t>
                            </w:r>
                          </w:p>
                          <w:p w14:paraId="64EC06D6" w14:textId="77777777" w:rsidR="0037754C" w:rsidRPr="00F35BE7" w:rsidRDefault="0037754C" w:rsidP="00347FC4">
                            <w:pPr>
                              <w:overflowPunct w:val="0"/>
                              <w:autoSpaceDE w:val="0"/>
                              <w:autoSpaceDN w:val="0"/>
                              <w:adjustRightInd w:val="0"/>
                              <w:spacing w:after="180"/>
                              <w:rPr>
                                <w:rFonts w:eastAsia="等线"/>
                                <w:sz w:val="16"/>
                                <w:highlight w:val="green"/>
                              </w:rPr>
                            </w:pPr>
                          </w:p>
                        </w:txbxContent>
                      </wps:txbx>
                      <wps:bodyPr rot="0" vert="horz" wrap="square" lIns="91440" tIns="45720" rIns="91440" bIns="45720" anchor="t" anchorCtr="0" upright="1">
                        <a:noAutofit/>
                      </wps:bodyPr>
                    </wps:wsp>
                  </a:graphicData>
                </a:graphic>
              </wp:inline>
            </w:drawing>
          </mc:Choice>
          <mc:Fallback>
            <w:pict>
              <v:shapetype w14:anchorId="1766DE2F" id="_x0000_t202" coordsize="21600,21600" o:spt="202" path="m,l,21600r21600,l21600,xe">
                <v:stroke joinstyle="miter"/>
                <v:path gradientshapeok="t" o:connecttype="rect"/>
              </v:shapetype>
              <v:shape id="文本框 2" o:spid="_x0000_s1026" type="#_x0000_t202" style="width:453.5pt;height:30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">
                <v:textbox>
                  <w:txbxContent>
                    <w:p w14:paraId="60F486ED" w14:textId="77777777" w:rsidR="00F35BE7" w:rsidRPr="00F35BE7" w:rsidRDefault="00F35BE7" w:rsidP="00F35BE7">
                      <w:pPr>
                        <w:rPr>
                          <w:b/>
                          <w:sz w:val="18"/>
                          <w:u w:val="single"/>
                          <w:lang w:eastAsia="ko-KR"/>
                        </w:rPr>
                      </w:pPr>
                      <w:r w:rsidRPr="00F35BE7">
                        <w:rPr>
                          <w:b/>
                          <w:sz w:val="18"/>
                          <w:u w:val="single"/>
                          <w:lang w:eastAsia="ko-KR"/>
                        </w:rPr>
                        <w:t xml:space="preserve">Issue 2-1-2: Coherence bandwidth of RC </w:t>
                      </w:r>
                    </w:p>
                    <w:p w14:paraId="1FE92650"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4E6F9A56"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RAN4 should define the minimum coherence bandwidth for FR1 bands. </w:t>
                      </w:r>
                    </w:p>
                    <w:p w14:paraId="2A80B5D4"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Encourage companies to perform more analysis/measurement for the impacts of coherence bandwidth on TRS measurement with different DL single Channel bandwidth, with the following parameter to align results/outcome:</w:t>
                      </w:r>
                    </w:p>
                    <w:p w14:paraId="26CC3EAA" w14:textId="77777777" w:rsidR="00F35BE7" w:rsidRPr="00F35BE7" w:rsidRDefault="00F35BE7" w:rsidP="00F35BE7">
                      <w:pPr>
                        <w:pStyle w:val="af0"/>
                        <w:widowControl/>
                        <w:numPr>
                          <w:ilvl w:val="2"/>
                          <w:numId w:val="23"/>
                        </w:numPr>
                        <w:spacing w:after="120"/>
                        <w:ind w:firstLineChars="0"/>
                        <w:jc w:val="left"/>
                        <w:rPr>
                          <w:sz w:val="20"/>
                          <w:szCs w:val="24"/>
                        </w:rPr>
                      </w:pPr>
                      <w:r w:rsidRPr="00F35BE7">
                        <w:rPr>
                          <w:sz w:val="20"/>
                          <w:szCs w:val="24"/>
                        </w:rPr>
                        <w:t>n78 with centre frequency and CBW values as [5MHz, 10MHz, 20MHz, 50MHz, 100MHz]</w:t>
                      </w:r>
                    </w:p>
                    <w:p w14:paraId="269C4143" w14:textId="77777777" w:rsidR="00F35BE7" w:rsidRPr="00F35BE7" w:rsidRDefault="00F35BE7" w:rsidP="00F35BE7">
                      <w:pPr>
                        <w:rPr>
                          <w:b/>
                          <w:sz w:val="18"/>
                          <w:u w:val="single"/>
                          <w:lang w:eastAsia="ko-KR"/>
                        </w:rPr>
                      </w:pPr>
                      <w:r w:rsidRPr="00F35BE7">
                        <w:rPr>
                          <w:b/>
                          <w:sz w:val="18"/>
                          <w:u w:val="single"/>
                          <w:lang w:eastAsia="ko-KR"/>
                        </w:rPr>
                        <w:t xml:space="preserve">Issue 2-1-3: Verification procedure for Coherence bandwidth of RC </w:t>
                      </w:r>
                    </w:p>
                    <w:p w14:paraId="5380690D"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004AFD08"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RAN4 should define detailed procedure for measurement and calculation of chamber Coherence Bandwidth. </w:t>
                      </w:r>
                    </w:p>
                    <w:p w14:paraId="57D9BF3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Encourage interested companies to provide Text Proposals for the definition and verification of coherence bandwidth.</w:t>
                      </w:r>
                    </w:p>
                    <w:p w14:paraId="36A870D3" w14:textId="77777777" w:rsidR="00F35BE7" w:rsidRPr="00F35BE7" w:rsidRDefault="00F35BE7" w:rsidP="00F35BE7">
                      <w:pPr>
                        <w:rPr>
                          <w:b/>
                          <w:sz w:val="18"/>
                          <w:u w:val="single"/>
                          <w:lang w:eastAsia="ko-KR"/>
                        </w:rPr>
                      </w:pPr>
                      <w:r w:rsidRPr="00F35BE7">
                        <w:rPr>
                          <w:b/>
                          <w:sz w:val="18"/>
                          <w:u w:val="single"/>
                          <w:lang w:eastAsia="ko-KR"/>
                        </w:rPr>
                        <w:t>Issue 2-1-4: Absorber-based loading approach to broaden/ensure required Coherence bandwidth</w:t>
                      </w:r>
                    </w:p>
                    <w:p w14:paraId="76FD13E2" w14:textId="77777777" w:rsidR="00F35BE7" w:rsidRPr="00F35BE7" w:rsidRDefault="00F35BE7" w:rsidP="00F35BE7">
                      <w:pPr>
                        <w:pStyle w:val="af0"/>
                        <w:spacing w:after="120"/>
                        <w:ind w:firstLineChars="0" w:firstLine="0"/>
                        <w:rPr>
                          <w:sz w:val="20"/>
                          <w:szCs w:val="24"/>
                        </w:rPr>
                      </w:pPr>
                      <w:r w:rsidRPr="00F35BE7">
                        <w:rPr>
                          <w:sz w:val="20"/>
                          <w:szCs w:val="24"/>
                        </w:rPr>
                        <w:t>Agreements:</w:t>
                      </w:r>
                    </w:p>
                    <w:p w14:paraId="65F0BF0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 xml:space="preserve">RF absorber-based loading approach can be used in the RC system to ensure the required coherence bandwidth. </w:t>
                      </w:r>
                    </w:p>
                    <w:p w14:paraId="5FDC9DF2" w14:textId="77777777" w:rsidR="00F35BE7" w:rsidRPr="00F35BE7" w:rsidRDefault="00F35BE7" w:rsidP="00F35BE7">
                      <w:pPr>
                        <w:pStyle w:val="af0"/>
                        <w:widowControl/>
                        <w:numPr>
                          <w:ilvl w:val="1"/>
                          <w:numId w:val="23"/>
                        </w:numPr>
                        <w:spacing w:after="120"/>
                        <w:ind w:left="1440" w:firstLineChars="0"/>
                        <w:jc w:val="left"/>
                        <w:rPr>
                          <w:sz w:val="20"/>
                          <w:szCs w:val="24"/>
                        </w:rPr>
                      </w:pPr>
                      <w:r w:rsidRPr="00F35BE7">
                        <w:rPr>
                          <w:sz w:val="20"/>
                          <w:szCs w:val="24"/>
                        </w:rPr>
                        <w:t>How to perform absorber-based loading approach should be defined together with coherence bandwidth in Issue 2-1-3.</w:t>
                      </w:r>
                    </w:p>
                    <w:p w14:paraId="64EC06D6" w14:textId="77777777" w:rsidR="0037754C" w:rsidRPr="00F35BE7" w:rsidRDefault="0037754C" w:rsidP="00347FC4">
                      <w:pPr>
                        <w:overflowPunct w:val="0"/>
                        <w:autoSpaceDE w:val="0"/>
                        <w:autoSpaceDN w:val="0"/>
                        <w:adjustRightInd w:val="0"/>
                        <w:spacing w:after="180"/>
                        <w:rPr>
                          <w:rFonts w:eastAsia="等线"/>
                          <w:sz w:val="16"/>
                          <w:highlight w:val="green"/>
                        </w:rPr>
                      </w:pPr>
                    </w:p>
                  </w:txbxContent>
                </v:textbox>
                <w10:anchorlock/>
              </v:shape>
            </w:pict>
          </mc:Fallback>
        </mc:AlternateContent>
      </w:r>
    </w:p>
    <w:p w14:paraId="1284CC43" w14:textId="4C07E4B7" w:rsidR="0072465D" w:rsidRDefault="00F35BE7" w:rsidP="0072465D">
      <w:pPr>
        <w:spacing w:after="120"/>
        <w:rPr>
          <w:rFonts w:ascii="Times New Roman" w:eastAsiaTheme="minorEastAsia" w:hAnsi="Times New Roman"/>
          <w:szCs w:val="20"/>
        </w:rPr>
      </w:pPr>
      <w:r>
        <w:rPr>
          <w:rFonts w:ascii="Times New Roman" w:eastAsiaTheme="minorEastAsia" w:hAnsi="Times New Roman"/>
          <w:szCs w:val="20"/>
        </w:rPr>
        <w:t xml:space="preserve">We perform some TRP </w:t>
      </w:r>
      <w:r w:rsidR="00041DD2">
        <w:rPr>
          <w:rFonts w:ascii="Times New Roman" w:eastAsiaTheme="minorEastAsia" w:hAnsi="Times New Roman"/>
          <w:szCs w:val="20"/>
        </w:rPr>
        <w:t xml:space="preserve">and </w:t>
      </w:r>
      <w:r>
        <w:rPr>
          <w:rFonts w:ascii="Times New Roman" w:eastAsiaTheme="minorEastAsia" w:hAnsi="Times New Roman"/>
          <w:szCs w:val="20"/>
        </w:rPr>
        <w:t xml:space="preserve">TRS testing to analyze </w:t>
      </w:r>
      <w:r w:rsidRPr="00F35BE7">
        <w:rPr>
          <w:rFonts w:ascii="Times New Roman" w:eastAsiaTheme="minorEastAsia" w:hAnsi="Times New Roman"/>
          <w:szCs w:val="20"/>
        </w:rPr>
        <w:t>impacts of coherence bandwidth</w:t>
      </w:r>
      <w:r w:rsidR="00041DD2">
        <w:rPr>
          <w:rFonts w:ascii="Times New Roman" w:eastAsiaTheme="minorEastAsia" w:hAnsi="Times New Roman"/>
          <w:szCs w:val="20"/>
        </w:rPr>
        <w:t>.</w:t>
      </w:r>
      <w:r w:rsidRPr="00F35BE7">
        <w:rPr>
          <w:rFonts w:ascii="Times New Roman" w:eastAsiaTheme="minorEastAsia" w:hAnsi="Times New Roman"/>
          <w:szCs w:val="20"/>
        </w:rPr>
        <w:t xml:space="preserve"> </w:t>
      </w:r>
    </w:p>
    <w:p w14:paraId="2A85F5EE" w14:textId="4BDC5444" w:rsidR="00B16366" w:rsidRPr="00C26E8E" w:rsidRDefault="00B16366" w:rsidP="0072465D">
      <w:pPr>
        <w:spacing w:after="120"/>
        <w:rPr>
          <w:rFonts w:ascii="Times New Roman" w:eastAsia="等线" w:hAnsi="Times New Roman"/>
          <w:szCs w:val="20"/>
          <w:lang w:eastAsia="zh-CN"/>
        </w:rPr>
      </w:pPr>
      <w:r w:rsidRPr="00C26E8E">
        <w:rPr>
          <w:rFonts w:ascii="Times New Roman" w:eastAsia="等线" w:hAnsi="Times New Roman"/>
          <w:szCs w:val="20"/>
          <w:lang w:eastAsia="zh-CN"/>
        </w:rPr>
        <w:t xml:space="preserve">The measurement is performed </w:t>
      </w:r>
      <w:r w:rsidR="00041DD2">
        <w:rPr>
          <w:rFonts w:ascii="Times New Roman" w:eastAsia="等线" w:hAnsi="Times New Roman"/>
          <w:szCs w:val="20"/>
          <w:lang w:eastAsia="zh-CN"/>
        </w:rPr>
        <w:t>at</w:t>
      </w:r>
      <w:r w:rsidRPr="00C26E8E">
        <w:rPr>
          <w:rFonts w:ascii="Times New Roman" w:eastAsia="等线" w:hAnsi="Times New Roman"/>
          <w:szCs w:val="20"/>
          <w:lang w:eastAsia="zh-CN"/>
        </w:rPr>
        <w:t xml:space="preserve"> band n78 with 20MHz/50MHz/100MHz CBW and 30kHz SCS. For each CBW, detailed test parameters are aligned with the typical test parameters defined in </w:t>
      </w:r>
      <w:r w:rsidR="00A6553F" w:rsidRPr="00A6553F">
        <w:rPr>
          <w:rFonts w:ascii="Times New Roman" w:eastAsia="等线" w:hAnsi="Times New Roman"/>
          <w:szCs w:val="20"/>
          <w:lang w:eastAsia="zh-CN"/>
        </w:rPr>
        <w:t>TS 38.508-1</w:t>
      </w:r>
      <w:r w:rsidR="00A6553F">
        <w:rPr>
          <w:rFonts w:ascii="Times New Roman" w:eastAsia="等线" w:hAnsi="Times New Roman"/>
          <w:szCs w:val="20"/>
          <w:lang w:eastAsia="zh-CN"/>
        </w:rPr>
        <w:t>.</w:t>
      </w:r>
    </w:p>
    <w:p w14:paraId="5AA6061F" w14:textId="4AB1ED35" w:rsidR="00F35BE7" w:rsidRPr="00C26E8E" w:rsidRDefault="00B16366" w:rsidP="0072465D">
      <w:pPr>
        <w:spacing w:after="120"/>
        <w:rPr>
          <w:rFonts w:ascii="Times New Roman" w:eastAsia="等线" w:hAnsi="Times New Roman"/>
          <w:szCs w:val="20"/>
          <w:lang w:eastAsia="zh-CN"/>
        </w:rPr>
      </w:pPr>
      <w:r w:rsidRPr="00C26E8E">
        <w:rPr>
          <w:rFonts w:ascii="Times New Roman" w:eastAsia="等线" w:hAnsi="Times New Roman"/>
          <w:szCs w:val="20"/>
          <w:lang w:eastAsia="zh-CN"/>
        </w:rPr>
        <w:t xml:space="preserve">The test parameters are </w:t>
      </w:r>
      <w:r w:rsidR="00A6553F">
        <w:rPr>
          <w:rFonts w:ascii="Times New Roman" w:eastAsia="等线" w:hAnsi="Times New Roman"/>
          <w:szCs w:val="20"/>
          <w:lang w:eastAsia="zh-CN"/>
        </w:rPr>
        <w:t xml:space="preserve">also </w:t>
      </w:r>
      <w:r w:rsidRPr="00C26E8E">
        <w:rPr>
          <w:rFonts w:ascii="Times New Roman" w:eastAsia="等线" w:hAnsi="Times New Roman"/>
          <w:szCs w:val="20"/>
          <w:lang w:eastAsia="zh-CN"/>
        </w:rPr>
        <w:t xml:space="preserve">listed </w:t>
      </w:r>
      <w:r w:rsidR="00A6553F">
        <w:rPr>
          <w:rFonts w:ascii="Times New Roman" w:eastAsia="等线" w:hAnsi="Times New Roman"/>
          <w:szCs w:val="20"/>
          <w:lang w:eastAsia="zh-CN"/>
        </w:rPr>
        <w:t xml:space="preserve">in </w:t>
      </w:r>
      <w:r w:rsidR="00E87E2A">
        <w:rPr>
          <w:rFonts w:ascii="Times New Roman" w:eastAsia="等线" w:hAnsi="Times New Roman"/>
          <w:szCs w:val="20"/>
          <w:lang w:eastAsia="zh-CN"/>
        </w:rPr>
        <w:t>T</w:t>
      </w:r>
      <w:r w:rsidR="00A6553F">
        <w:rPr>
          <w:rFonts w:ascii="Times New Roman" w:eastAsia="等线" w:hAnsi="Times New Roman"/>
          <w:szCs w:val="20"/>
          <w:lang w:eastAsia="zh-CN"/>
        </w:rPr>
        <w:t>able 1.</w:t>
      </w:r>
      <w:r w:rsidRPr="00C26E8E">
        <w:rPr>
          <w:rFonts w:ascii="Times New Roman" w:eastAsia="等线" w:hAnsi="Times New Roman"/>
          <w:szCs w:val="20"/>
          <w:lang w:eastAsia="zh-CN"/>
        </w:rPr>
        <w:t xml:space="preserve"> </w:t>
      </w:r>
    </w:p>
    <w:p w14:paraId="45FCA2DA" w14:textId="2AA27ED0" w:rsidR="00F35BE7" w:rsidRDefault="00F35BE7" w:rsidP="0072465D">
      <w:pPr>
        <w:spacing w:after="120"/>
        <w:rPr>
          <w:rFonts w:ascii="Times New Roman" w:eastAsiaTheme="minorEastAsia" w:hAnsi="Times New Roman"/>
          <w:szCs w:val="20"/>
        </w:rPr>
      </w:pPr>
    </w:p>
    <w:p w14:paraId="36E7C2C9" w14:textId="74287A76" w:rsidR="00B16366" w:rsidRDefault="00B16366" w:rsidP="0072465D">
      <w:pPr>
        <w:spacing w:after="120"/>
        <w:rPr>
          <w:rFonts w:ascii="Times New Roman" w:eastAsiaTheme="minorEastAsia" w:hAnsi="Times New Roman"/>
          <w:szCs w:val="20"/>
        </w:rPr>
      </w:pPr>
    </w:p>
    <w:p w14:paraId="4FEEF681" w14:textId="1D739399" w:rsidR="00B16366" w:rsidRDefault="00B16366" w:rsidP="0072465D">
      <w:pPr>
        <w:spacing w:after="120"/>
        <w:rPr>
          <w:rFonts w:ascii="Times New Roman" w:eastAsiaTheme="minorEastAsia" w:hAnsi="Times New Roman"/>
          <w:szCs w:val="20"/>
        </w:rPr>
      </w:pPr>
    </w:p>
    <w:p w14:paraId="75F21B29" w14:textId="77777777" w:rsidR="00B16366" w:rsidRDefault="00B16366" w:rsidP="0072465D">
      <w:pPr>
        <w:spacing w:after="120"/>
        <w:rPr>
          <w:rFonts w:ascii="Times New Roman" w:eastAsiaTheme="minorEastAsia" w:hAnsi="Times New Roman"/>
          <w:szCs w:val="20"/>
        </w:rPr>
      </w:pPr>
    </w:p>
    <w:p w14:paraId="13899414" w14:textId="025E48D7" w:rsidR="00F35BE7" w:rsidRDefault="00F35BE7" w:rsidP="0072465D">
      <w:pPr>
        <w:spacing w:after="120"/>
        <w:rPr>
          <w:rFonts w:ascii="Times New Roman" w:eastAsiaTheme="minorEastAsia" w:hAnsi="Times New Roman"/>
          <w:szCs w:val="20"/>
        </w:rPr>
      </w:pPr>
    </w:p>
    <w:p w14:paraId="52B361C1" w14:textId="1D87A639" w:rsidR="00A6553F" w:rsidRPr="004F112F" w:rsidRDefault="00A6553F" w:rsidP="00A6553F">
      <w:pPr>
        <w:pStyle w:val="a9"/>
        <w:autoSpaceDE/>
        <w:autoSpaceDN/>
        <w:adjustRightInd/>
        <w:ind w:left="360"/>
        <w:jc w:val="center"/>
        <w:rPr>
          <w:b/>
          <w:sz w:val="18"/>
        </w:rPr>
      </w:pPr>
      <w:bookmarkStart w:id="2" w:name="_Ref114131785"/>
      <w:r w:rsidRPr="004F112F">
        <w:rPr>
          <w:b/>
          <w:sz w:val="18"/>
        </w:rPr>
        <w:lastRenderedPageBreak/>
        <w:t xml:space="preserve">Table </w:t>
      </w:r>
      <w:bookmarkEnd w:id="2"/>
      <w:r w:rsidRPr="004F112F">
        <w:rPr>
          <w:b/>
          <w:sz w:val="18"/>
        </w:rPr>
        <w:t xml:space="preserve">1: </w:t>
      </w:r>
      <w:r w:rsidR="00C1104A">
        <w:rPr>
          <w:b/>
          <w:sz w:val="18"/>
        </w:rPr>
        <w:t xml:space="preserve">Test parameters for band n78 </w:t>
      </w:r>
    </w:p>
    <w:tbl>
      <w:tblPr>
        <w:tblStyle w:val="afb"/>
        <w:tblW w:w="4617" w:type="pct"/>
        <w:jc w:val="center"/>
        <w:tblLook w:val="04A0" w:firstRow="1" w:lastRow="0" w:firstColumn="1" w:lastColumn="0" w:noHBand="0" w:noVBand="1"/>
      </w:tblPr>
      <w:tblGrid>
        <w:gridCol w:w="861"/>
        <w:gridCol w:w="672"/>
        <w:gridCol w:w="1659"/>
        <w:gridCol w:w="694"/>
        <w:gridCol w:w="1054"/>
        <w:gridCol w:w="1094"/>
        <w:gridCol w:w="1094"/>
        <w:gridCol w:w="1238"/>
      </w:tblGrid>
      <w:tr w:rsidR="006654EA" w:rsidRPr="00A6553F" w14:paraId="2A919AC2" w14:textId="77777777" w:rsidTr="002033D2">
        <w:trPr>
          <w:trHeight w:val="20"/>
          <w:jc w:val="center"/>
        </w:trPr>
        <w:tc>
          <w:tcPr>
            <w:tcW w:w="516" w:type="pct"/>
            <w:hideMark/>
          </w:tcPr>
          <w:p w14:paraId="078ACF62"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Test method</w:t>
            </w:r>
          </w:p>
        </w:tc>
        <w:tc>
          <w:tcPr>
            <w:tcW w:w="415" w:type="pct"/>
            <w:hideMark/>
          </w:tcPr>
          <w:p w14:paraId="7342A044"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 xml:space="preserve">Band </w:t>
            </w:r>
          </w:p>
        </w:tc>
        <w:tc>
          <w:tcPr>
            <w:tcW w:w="1014" w:type="pct"/>
            <w:hideMark/>
          </w:tcPr>
          <w:p w14:paraId="5E0B3D59"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Coherence bandwidth</w:t>
            </w:r>
          </w:p>
        </w:tc>
        <w:tc>
          <w:tcPr>
            <w:tcW w:w="329" w:type="pct"/>
            <w:noWrap/>
            <w:hideMark/>
          </w:tcPr>
          <w:p w14:paraId="703D67DB" w14:textId="22ED4995" w:rsidR="00B16366" w:rsidRPr="00A6553F" w:rsidRDefault="002033D2" w:rsidP="00B16366">
            <w:pPr>
              <w:spacing w:after="120"/>
              <w:rPr>
                <w:rFonts w:ascii="Times New Roman" w:eastAsiaTheme="minorEastAsia" w:hAnsi="Times New Roman"/>
                <w:b/>
                <w:szCs w:val="20"/>
              </w:rPr>
            </w:pPr>
            <w:r>
              <w:rPr>
                <w:rFonts w:ascii="Times New Roman" w:eastAsiaTheme="minorEastAsia" w:hAnsi="Times New Roman"/>
                <w:b/>
                <w:szCs w:val="20"/>
              </w:rPr>
              <w:t>C</w:t>
            </w:r>
            <w:r w:rsidR="00B16366" w:rsidRPr="00A6553F">
              <w:rPr>
                <w:rFonts w:ascii="Times New Roman" w:eastAsiaTheme="minorEastAsia" w:hAnsi="Times New Roman"/>
                <w:b/>
                <w:szCs w:val="20"/>
              </w:rPr>
              <w:t>BW</w:t>
            </w:r>
          </w:p>
        </w:tc>
        <w:tc>
          <w:tcPr>
            <w:tcW w:w="642" w:type="pct"/>
            <w:noWrap/>
            <w:hideMark/>
          </w:tcPr>
          <w:p w14:paraId="12921F25"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UL RB</w:t>
            </w:r>
          </w:p>
        </w:tc>
        <w:tc>
          <w:tcPr>
            <w:tcW w:w="666" w:type="pct"/>
            <w:noWrap/>
            <w:hideMark/>
          </w:tcPr>
          <w:p w14:paraId="0AC18106"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DL RB</w:t>
            </w:r>
          </w:p>
        </w:tc>
        <w:tc>
          <w:tcPr>
            <w:tcW w:w="666" w:type="pct"/>
            <w:noWrap/>
            <w:hideMark/>
          </w:tcPr>
          <w:p w14:paraId="3C7F6798"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Channel</w:t>
            </w:r>
          </w:p>
        </w:tc>
        <w:tc>
          <w:tcPr>
            <w:tcW w:w="752" w:type="pct"/>
            <w:noWrap/>
            <w:hideMark/>
          </w:tcPr>
          <w:p w14:paraId="7EB616B2" w14:textId="77777777" w:rsidR="00B16366" w:rsidRPr="00A6553F" w:rsidRDefault="00B16366" w:rsidP="00B16366">
            <w:pPr>
              <w:spacing w:after="120"/>
              <w:rPr>
                <w:rFonts w:ascii="Times New Roman" w:eastAsiaTheme="minorEastAsia" w:hAnsi="Times New Roman"/>
                <w:b/>
                <w:szCs w:val="20"/>
              </w:rPr>
            </w:pPr>
            <w:r w:rsidRPr="00A6553F">
              <w:rPr>
                <w:rFonts w:ascii="Times New Roman" w:eastAsiaTheme="minorEastAsia" w:hAnsi="Times New Roman"/>
                <w:b/>
                <w:szCs w:val="20"/>
              </w:rPr>
              <w:t>Frequency</w:t>
            </w:r>
          </w:p>
        </w:tc>
      </w:tr>
      <w:tr w:rsidR="006654EA" w:rsidRPr="00A6553F" w14:paraId="749F253E" w14:textId="77777777" w:rsidTr="00E07A8D">
        <w:trPr>
          <w:trHeight w:val="20"/>
          <w:jc w:val="center"/>
        </w:trPr>
        <w:tc>
          <w:tcPr>
            <w:tcW w:w="516" w:type="pct"/>
            <w:vMerge w:val="restart"/>
            <w:vAlign w:val="center"/>
            <w:hideMark/>
          </w:tcPr>
          <w:p w14:paraId="2EEAD420" w14:textId="77777777" w:rsidR="00B16366" w:rsidRPr="00E07A8D" w:rsidRDefault="00B16366" w:rsidP="00B16366">
            <w:pPr>
              <w:spacing w:after="120"/>
              <w:rPr>
                <w:rFonts w:ascii="Times New Roman" w:eastAsiaTheme="minorEastAsia" w:hAnsi="Times New Roman"/>
                <w:b/>
                <w:szCs w:val="20"/>
              </w:rPr>
            </w:pPr>
            <w:r w:rsidRPr="00E07A8D">
              <w:rPr>
                <w:rFonts w:ascii="Times New Roman" w:eastAsiaTheme="minorEastAsia" w:hAnsi="Times New Roman"/>
                <w:b/>
                <w:szCs w:val="20"/>
              </w:rPr>
              <w:t xml:space="preserve">RC </w:t>
            </w:r>
          </w:p>
        </w:tc>
        <w:tc>
          <w:tcPr>
            <w:tcW w:w="415" w:type="pct"/>
            <w:vMerge w:val="restart"/>
            <w:vAlign w:val="center"/>
            <w:hideMark/>
          </w:tcPr>
          <w:p w14:paraId="01D8ACB1" w14:textId="77777777" w:rsidR="00B16366" w:rsidRPr="00E07A8D" w:rsidRDefault="00B16366" w:rsidP="00B16366">
            <w:pPr>
              <w:spacing w:after="120"/>
              <w:rPr>
                <w:rFonts w:ascii="Times New Roman" w:eastAsiaTheme="minorEastAsia" w:hAnsi="Times New Roman"/>
                <w:b/>
                <w:szCs w:val="20"/>
              </w:rPr>
            </w:pPr>
            <w:r w:rsidRPr="00E07A8D">
              <w:rPr>
                <w:rFonts w:ascii="Times New Roman" w:eastAsiaTheme="minorEastAsia" w:hAnsi="Times New Roman"/>
                <w:b/>
                <w:szCs w:val="20"/>
              </w:rPr>
              <w:t>n78</w:t>
            </w:r>
          </w:p>
        </w:tc>
        <w:tc>
          <w:tcPr>
            <w:tcW w:w="1014" w:type="pct"/>
            <w:vMerge w:val="restart"/>
            <w:vAlign w:val="center"/>
            <w:hideMark/>
          </w:tcPr>
          <w:p w14:paraId="177C0AD0" w14:textId="77777777" w:rsidR="002033D2" w:rsidRPr="00E07A8D" w:rsidRDefault="00B16366" w:rsidP="00B16366">
            <w:pPr>
              <w:spacing w:after="120"/>
              <w:rPr>
                <w:rFonts w:ascii="Times New Roman" w:eastAsiaTheme="minorEastAsia" w:hAnsi="Times New Roman"/>
                <w:b/>
                <w:szCs w:val="20"/>
              </w:rPr>
            </w:pPr>
            <w:r w:rsidRPr="00E07A8D">
              <w:rPr>
                <w:rFonts w:ascii="Times New Roman" w:eastAsiaTheme="minorEastAsia" w:hAnsi="Times New Roman"/>
                <w:b/>
                <w:szCs w:val="20"/>
              </w:rPr>
              <w:t xml:space="preserve">9.52MHz </w:t>
            </w:r>
          </w:p>
          <w:p w14:paraId="7065A657" w14:textId="43F8CD75" w:rsidR="00B16366" w:rsidRPr="00E07A8D" w:rsidRDefault="006654EA" w:rsidP="00B16366">
            <w:pPr>
              <w:spacing w:after="120"/>
              <w:rPr>
                <w:rFonts w:ascii="Times New Roman" w:eastAsiaTheme="minorEastAsia" w:hAnsi="Times New Roman"/>
                <w:b/>
                <w:szCs w:val="20"/>
              </w:rPr>
            </w:pPr>
            <w:r w:rsidRPr="00E07A8D">
              <w:rPr>
                <w:rFonts w:ascii="Times New Roman" w:eastAsiaTheme="minorEastAsia" w:hAnsi="Times New Roman"/>
                <w:b/>
                <w:szCs w:val="20"/>
              </w:rPr>
              <w:t>(5</w:t>
            </w:r>
            <w:r w:rsidR="002033D2" w:rsidRPr="00E07A8D">
              <w:rPr>
                <w:rFonts w:ascii="Times New Roman" w:eastAsiaTheme="minorEastAsia" w:hAnsi="Times New Roman"/>
                <w:b/>
                <w:szCs w:val="20"/>
              </w:rPr>
              <w:t>-Absorber</w:t>
            </w:r>
            <w:r w:rsidRPr="00E07A8D">
              <w:rPr>
                <w:rFonts w:ascii="Times New Roman" w:eastAsiaTheme="minorEastAsia" w:hAnsi="Times New Roman"/>
                <w:b/>
                <w:szCs w:val="20"/>
              </w:rPr>
              <w:t>)</w:t>
            </w:r>
          </w:p>
        </w:tc>
        <w:tc>
          <w:tcPr>
            <w:tcW w:w="329" w:type="pct"/>
            <w:vMerge w:val="restart"/>
            <w:noWrap/>
            <w:vAlign w:val="center"/>
            <w:hideMark/>
          </w:tcPr>
          <w:p w14:paraId="06AB3F9D"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20M</w:t>
            </w:r>
          </w:p>
        </w:tc>
        <w:tc>
          <w:tcPr>
            <w:tcW w:w="642" w:type="pct"/>
            <w:vMerge w:val="restart"/>
            <w:noWrap/>
            <w:vAlign w:val="center"/>
            <w:hideMark/>
          </w:tcPr>
          <w:p w14:paraId="013F0EE4" w14:textId="77777777" w:rsidR="00B16366" w:rsidRPr="00A6553F" w:rsidRDefault="00067FD1" w:rsidP="00B16366">
            <w:pPr>
              <w:spacing w:after="120"/>
              <w:rPr>
                <w:rFonts w:ascii="Times New Roman" w:eastAsiaTheme="minorEastAsia" w:hAnsi="Times New Roman"/>
                <w:szCs w:val="20"/>
              </w:rPr>
            </w:pPr>
            <w:hyperlink r:id="rId11" w:history="1">
              <w:r w:rsidR="00B16366" w:rsidRPr="00A6553F">
                <w:rPr>
                  <w:rFonts w:ascii="Times New Roman" w:hAnsi="Times New Roman"/>
                  <w:szCs w:val="20"/>
                </w:rPr>
                <w:t>50@0</w:t>
              </w:r>
            </w:hyperlink>
          </w:p>
        </w:tc>
        <w:tc>
          <w:tcPr>
            <w:tcW w:w="666" w:type="pct"/>
            <w:vMerge w:val="restart"/>
            <w:noWrap/>
            <w:vAlign w:val="center"/>
            <w:hideMark/>
          </w:tcPr>
          <w:p w14:paraId="6B2ADF9F" w14:textId="77777777" w:rsidR="00B16366" w:rsidRPr="00A6553F" w:rsidRDefault="00067FD1" w:rsidP="00B16366">
            <w:pPr>
              <w:spacing w:after="120"/>
              <w:rPr>
                <w:rFonts w:ascii="Times New Roman" w:eastAsiaTheme="minorEastAsia" w:hAnsi="Times New Roman"/>
                <w:szCs w:val="20"/>
              </w:rPr>
            </w:pPr>
            <w:hyperlink r:id="rId12" w:history="1">
              <w:r w:rsidR="00B16366" w:rsidRPr="00A6553F">
                <w:rPr>
                  <w:rFonts w:ascii="Times New Roman" w:hAnsi="Times New Roman"/>
                  <w:szCs w:val="20"/>
                </w:rPr>
                <w:t>51@0</w:t>
              </w:r>
            </w:hyperlink>
          </w:p>
        </w:tc>
        <w:tc>
          <w:tcPr>
            <w:tcW w:w="666" w:type="pct"/>
            <w:noWrap/>
            <w:hideMark/>
          </w:tcPr>
          <w:p w14:paraId="66D1C9B3"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620668</w:t>
            </w:r>
          </w:p>
        </w:tc>
        <w:tc>
          <w:tcPr>
            <w:tcW w:w="752" w:type="pct"/>
            <w:noWrap/>
            <w:hideMark/>
          </w:tcPr>
          <w:p w14:paraId="1933D5D6"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3310.02</w:t>
            </w:r>
          </w:p>
        </w:tc>
      </w:tr>
      <w:tr w:rsidR="006654EA" w:rsidRPr="00A6553F" w14:paraId="17328087" w14:textId="77777777" w:rsidTr="00E07A8D">
        <w:trPr>
          <w:trHeight w:val="20"/>
          <w:jc w:val="center"/>
        </w:trPr>
        <w:tc>
          <w:tcPr>
            <w:tcW w:w="516" w:type="pct"/>
            <w:vMerge/>
            <w:vAlign w:val="center"/>
            <w:hideMark/>
          </w:tcPr>
          <w:p w14:paraId="1864A5B3"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68358656"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686F87ED"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19BE8483"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20165914"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146412E9"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5E36226D"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5DD388C3"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6BE09C23" w14:textId="77777777" w:rsidTr="00E07A8D">
        <w:trPr>
          <w:trHeight w:val="20"/>
          <w:jc w:val="center"/>
        </w:trPr>
        <w:tc>
          <w:tcPr>
            <w:tcW w:w="516" w:type="pct"/>
            <w:vMerge/>
            <w:vAlign w:val="center"/>
            <w:hideMark/>
          </w:tcPr>
          <w:p w14:paraId="07796CCD"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584F98F6"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00AC00D2"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61A81788"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5826FAC0"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6A6E6BE4"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292E095C"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652666</w:t>
            </w:r>
          </w:p>
        </w:tc>
        <w:tc>
          <w:tcPr>
            <w:tcW w:w="752" w:type="pct"/>
            <w:noWrap/>
            <w:hideMark/>
          </w:tcPr>
          <w:p w14:paraId="6629C7BD"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3789.99</w:t>
            </w:r>
          </w:p>
        </w:tc>
      </w:tr>
      <w:tr w:rsidR="006654EA" w:rsidRPr="00A6553F" w14:paraId="1A94B824" w14:textId="77777777" w:rsidTr="00E07A8D">
        <w:trPr>
          <w:trHeight w:val="20"/>
          <w:jc w:val="center"/>
        </w:trPr>
        <w:tc>
          <w:tcPr>
            <w:tcW w:w="516" w:type="pct"/>
            <w:vMerge/>
            <w:vAlign w:val="center"/>
            <w:hideMark/>
          </w:tcPr>
          <w:p w14:paraId="22D2DBEF"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0E4C24FD"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1A33A420" w14:textId="77777777" w:rsidR="00B16366" w:rsidRPr="00E07A8D" w:rsidRDefault="00B16366" w:rsidP="00B16366">
            <w:pPr>
              <w:spacing w:after="120"/>
              <w:rPr>
                <w:rFonts w:ascii="Times New Roman" w:eastAsiaTheme="minorEastAsia" w:hAnsi="Times New Roman"/>
                <w:b/>
                <w:szCs w:val="20"/>
              </w:rPr>
            </w:pPr>
          </w:p>
        </w:tc>
        <w:tc>
          <w:tcPr>
            <w:tcW w:w="329" w:type="pct"/>
            <w:vMerge w:val="restart"/>
            <w:noWrap/>
            <w:vAlign w:val="center"/>
            <w:hideMark/>
          </w:tcPr>
          <w:p w14:paraId="4A2C2B8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50M</w:t>
            </w:r>
          </w:p>
        </w:tc>
        <w:tc>
          <w:tcPr>
            <w:tcW w:w="642" w:type="pct"/>
            <w:vMerge w:val="restart"/>
            <w:noWrap/>
            <w:vAlign w:val="center"/>
            <w:hideMark/>
          </w:tcPr>
          <w:p w14:paraId="4C9A96A5" w14:textId="77777777" w:rsidR="00B16366" w:rsidRPr="00A6553F" w:rsidRDefault="00067FD1" w:rsidP="00B16366">
            <w:pPr>
              <w:spacing w:after="120"/>
              <w:rPr>
                <w:rFonts w:ascii="Times New Roman" w:eastAsiaTheme="minorEastAsia" w:hAnsi="Times New Roman"/>
                <w:szCs w:val="20"/>
              </w:rPr>
            </w:pPr>
            <w:hyperlink r:id="rId13" w:history="1">
              <w:r w:rsidR="00B16366" w:rsidRPr="00A6553F">
                <w:rPr>
                  <w:rFonts w:ascii="Times New Roman" w:hAnsi="Times New Roman"/>
                  <w:szCs w:val="20"/>
                </w:rPr>
                <w:t>128@0</w:t>
              </w:r>
            </w:hyperlink>
          </w:p>
        </w:tc>
        <w:tc>
          <w:tcPr>
            <w:tcW w:w="666" w:type="pct"/>
            <w:vMerge w:val="restart"/>
            <w:noWrap/>
            <w:vAlign w:val="center"/>
            <w:hideMark/>
          </w:tcPr>
          <w:p w14:paraId="61920D35"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133@0</w:t>
            </w:r>
          </w:p>
        </w:tc>
        <w:tc>
          <w:tcPr>
            <w:tcW w:w="666" w:type="pct"/>
            <w:noWrap/>
            <w:hideMark/>
          </w:tcPr>
          <w:p w14:paraId="3B119F38"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621668</w:t>
            </w:r>
          </w:p>
        </w:tc>
        <w:tc>
          <w:tcPr>
            <w:tcW w:w="752" w:type="pct"/>
            <w:noWrap/>
            <w:hideMark/>
          </w:tcPr>
          <w:p w14:paraId="2E15EF93"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3325.02</w:t>
            </w:r>
          </w:p>
        </w:tc>
      </w:tr>
      <w:tr w:rsidR="006654EA" w:rsidRPr="00A6553F" w14:paraId="4537D553" w14:textId="77777777" w:rsidTr="00E07A8D">
        <w:trPr>
          <w:trHeight w:val="20"/>
          <w:jc w:val="center"/>
        </w:trPr>
        <w:tc>
          <w:tcPr>
            <w:tcW w:w="516" w:type="pct"/>
            <w:vMerge/>
            <w:vAlign w:val="center"/>
            <w:hideMark/>
          </w:tcPr>
          <w:p w14:paraId="5668F978"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143759DF"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2A7F7B5B"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77AC2680"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23380A7C"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37F6F83C"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189DF0B0"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7E275013"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3EC68AC4" w14:textId="77777777" w:rsidTr="00E07A8D">
        <w:trPr>
          <w:trHeight w:val="20"/>
          <w:jc w:val="center"/>
        </w:trPr>
        <w:tc>
          <w:tcPr>
            <w:tcW w:w="516" w:type="pct"/>
            <w:vMerge/>
            <w:vAlign w:val="center"/>
            <w:hideMark/>
          </w:tcPr>
          <w:p w14:paraId="09FFA4B3"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2F5E2ECF"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4B36957D"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0811B188"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55B5D603"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3BE00E14"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1D88D8B4"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651666</w:t>
            </w:r>
          </w:p>
        </w:tc>
        <w:tc>
          <w:tcPr>
            <w:tcW w:w="752" w:type="pct"/>
            <w:noWrap/>
            <w:hideMark/>
          </w:tcPr>
          <w:p w14:paraId="25EE372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3774.99</w:t>
            </w:r>
          </w:p>
        </w:tc>
      </w:tr>
      <w:tr w:rsidR="006654EA" w:rsidRPr="00A6553F" w14:paraId="4D25ACE4" w14:textId="77777777" w:rsidTr="00E07A8D">
        <w:trPr>
          <w:trHeight w:val="20"/>
          <w:jc w:val="center"/>
        </w:trPr>
        <w:tc>
          <w:tcPr>
            <w:tcW w:w="516" w:type="pct"/>
            <w:vMerge/>
            <w:vAlign w:val="center"/>
            <w:hideMark/>
          </w:tcPr>
          <w:p w14:paraId="61C65280"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1057D56A"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14A2FFFA" w14:textId="77777777" w:rsidR="00B16366" w:rsidRPr="00E07A8D" w:rsidRDefault="00B16366" w:rsidP="00B16366">
            <w:pPr>
              <w:spacing w:after="120"/>
              <w:rPr>
                <w:rFonts w:ascii="Times New Roman" w:eastAsiaTheme="minorEastAsia" w:hAnsi="Times New Roman"/>
                <w:b/>
                <w:szCs w:val="20"/>
              </w:rPr>
            </w:pPr>
          </w:p>
        </w:tc>
        <w:tc>
          <w:tcPr>
            <w:tcW w:w="329" w:type="pct"/>
            <w:vMerge w:val="restart"/>
            <w:noWrap/>
            <w:vAlign w:val="center"/>
            <w:hideMark/>
          </w:tcPr>
          <w:p w14:paraId="4C42E3B3"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100M</w:t>
            </w:r>
          </w:p>
        </w:tc>
        <w:tc>
          <w:tcPr>
            <w:tcW w:w="642" w:type="pct"/>
            <w:vMerge w:val="restart"/>
            <w:noWrap/>
            <w:vAlign w:val="center"/>
            <w:hideMark/>
          </w:tcPr>
          <w:p w14:paraId="7BCA86DA" w14:textId="77777777" w:rsidR="00B16366" w:rsidRPr="00A6553F" w:rsidRDefault="00067FD1" w:rsidP="00B16366">
            <w:pPr>
              <w:spacing w:after="120"/>
              <w:rPr>
                <w:rFonts w:ascii="Times New Roman" w:eastAsiaTheme="minorEastAsia" w:hAnsi="Times New Roman"/>
                <w:szCs w:val="20"/>
              </w:rPr>
            </w:pPr>
            <w:hyperlink r:id="rId14" w:history="1">
              <w:r w:rsidR="00B16366" w:rsidRPr="00A6553F">
                <w:rPr>
                  <w:rFonts w:ascii="Times New Roman" w:hAnsi="Times New Roman"/>
                  <w:szCs w:val="20"/>
                </w:rPr>
                <w:t>270@0</w:t>
              </w:r>
            </w:hyperlink>
          </w:p>
        </w:tc>
        <w:tc>
          <w:tcPr>
            <w:tcW w:w="666" w:type="pct"/>
            <w:vMerge w:val="restart"/>
            <w:noWrap/>
            <w:vAlign w:val="center"/>
            <w:hideMark/>
          </w:tcPr>
          <w:p w14:paraId="23A44AB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273@0</w:t>
            </w:r>
          </w:p>
        </w:tc>
        <w:tc>
          <w:tcPr>
            <w:tcW w:w="666" w:type="pct"/>
            <w:noWrap/>
            <w:hideMark/>
          </w:tcPr>
          <w:p w14:paraId="70D30926"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623334</w:t>
            </w:r>
          </w:p>
        </w:tc>
        <w:tc>
          <w:tcPr>
            <w:tcW w:w="752" w:type="pct"/>
            <w:noWrap/>
            <w:hideMark/>
          </w:tcPr>
          <w:p w14:paraId="6B12D942"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3350.01</w:t>
            </w:r>
          </w:p>
        </w:tc>
      </w:tr>
      <w:tr w:rsidR="006654EA" w:rsidRPr="00A6553F" w14:paraId="2C29B02C" w14:textId="77777777" w:rsidTr="00E07A8D">
        <w:trPr>
          <w:trHeight w:val="20"/>
          <w:jc w:val="center"/>
        </w:trPr>
        <w:tc>
          <w:tcPr>
            <w:tcW w:w="516" w:type="pct"/>
            <w:vMerge/>
            <w:vAlign w:val="center"/>
            <w:hideMark/>
          </w:tcPr>
          <w:p w14:paraId="396680AB"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2C62F1CB"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6AE2D222"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1AA456F1"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26F8A751"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2C3788F2"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698D806E"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7484F7F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6E1B929A" w14:textId="77777777" w:rsidTr="00E07A8D">
        <w:trPr>
          <w:trHeight w:val="20"/>
          <w:jc w:val="center"/>
        </w:trPr>
        <w:tc>
          <w:tcPr>
            <w:tcW w:w="516" w:type="pct"/>
            <w:vMerge/>
            <w:vAlign w:val="center"/>
            <w:hideMark/>
          </w:tcPr>
          <w:p w14:paraId="5658621F"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17B92CCF" w14:textId="77777777" w:rsidR="00B16366" w:rsidRPr="00E07A8D" w:rsidRDefault="00B16366" w:rsidP="00B16366">
            <w:pPr>
              <w:spacing w:after="120"/>
              <w:rPr>
                <w:rFonts w:ascii="Times New Roman" w:eastAsiaTheme="minorEastAsia" w:hAnsi="Times New Roman"/>
                <w:b/>
                <w:szCs w:val="20"/>
              </w:rPr>
            </w:pPr>
          </w:p>
        </w:tc>
        <w:tc>
          <w:tcPr>
            <w:tcW w:w="1014" w:type="pct"/>
            <w:vMerge/>
            <w:vAlign w:val="center"/>
            <w:hideMark/>
          </w:tcPr>
          <w:p w14:paraId="35F8CA1B" w14:textId="77777777" w:rsidR="00B16366" w:rsidRPr="00E07A8D" w:rsidRDefault="00B16366" w:rsidP="00B16366">
            <w:pPr>
              <w:spacing w:after="120"/>
              <w:rPr>
                <w:rFonts w:ascii="Times New Roman" w:eastAsiaTheme="minorEastAsia" w:hAnsi="Times New Roman"/>
                <w:b/>
                <w:szCs w:val="20"/>
              </w:rPr>
            </w:pPr>
          </w:p>
        </w:tc>
        <w:tc>
          <w:tcPr>
            <w:tcW w:w="329" w:type="pct"/>
            <w:vMerge/>
            <w:vAlign w:val="center"/>
            <w:hideMark/>
          </w:tcPr>
          <w:p w14:paraId="246E3D89"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670884F8"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4CE20678"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161F0469"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650000</w:t>
            </w:r>
          </w:p>
        </w:tc>
        <w:tc>
          <w:tcPr>
            <w:tcW w:w="752" w:type="pct"/>
            <w:noWrap/>
            <w:hideMark/>
          </w:tcPr>
          <w:p w14:paraId="3EF8E951"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3750</w:t>
            </w:r>
          </w:p>
        </w:tc>
      </w:tr>
      <w:tr w:rsidR="006654EA" w:rsidRPr="00A6553F" w14:paraId="5A152ED9" w14:textId="77777777" w:rsidTr="00E07A8D">
        <w:trPr>
          <w:trHeight w:val="20"/>
          <w:jc w:val="center"/>
        </w:trPr>
        <w:tc>
          <w:tcPr>
            <w:tcW w:w="516" w:type="pct"/>
            <w:vMerge/>
            <w:vAlign w:val="center"/>
            <w:hideMark/>
          </w:tcPr>
          <w:p w14:paraId="32D41768" w14:textId="77777777" w:rsidR="00B16366" w:rsidRPr="00E07A8D" w:rsidRDefault="00B16366" w:rsidP="00B16366">
            <w:pPr>
              <w:spacing w:after="120"/>
              <w:rPr>
                <w:rFonts w:ascii="Times New Roman" w:eastAsiaTheme="minorEastAsia" w:hAnsi="Times New Roman"/>
                <w:b/>
                <w:szCs w:val="20"/>
              </w:rPr>
            </w:pPr>
          </w:p>
        </w:tc>
        <w:tc>
          <w:tcPr>
            <w:tcW w:w="415" w:type="pct"/>
            <w:vMerge/>
            <w:vAlign w:val="center"/>
            <w:hideMark/>
          </w:tcPr>
          <w:p w14:paraId="0D92B532" w14:textId="77777777" w:rsidR="00B16366" w:rsidRPr="00E07A8D" w:rsidRDefault="00B16366" w:rsidP="00B16366">
            <w:pPr>
              <w:spacing w:after="120"/>
              <w:rPr>
                <w:rFonts w:ascii="Times New Roman" w:eastAsiaTheme="minorEastAsia" w:hAnsi="Times New Roman"/>
                <w:b/>
                <w:szCs w:val="20"/>
              </w:rPr>
            </w:pPr>
          </w:p>
        </w:tc>
        <w:tc>
          <w:tcPr>
            <w:tcW w:w="1014" w:type="pct"/>
            <w:vMerge w:val="restart"/>
            <w:vAlign w:val="center"/>
            <w:hideMark/>
          </w:tcPr>
          <w:p w14:paraId="779E196F" w14:textId="77777777" w:rsidR="002033D2" w:rsidRPr="00E07A8D" w:rsidRDefault="00B16366" w:rsidP="00B16366">
            <w:pPr>
              <w:spacing w:after="120"/>
              <w:rPr>
                <w:rFonts w:ascii="Times New Roman" w:eastAsiaTheme="minorEastAsia" w:hAnsi="Times New Roman"/>
                <w:b/>
                <w:szCs w:val="20"/>
              </w:rPr>
            </w:pPr>
            <w:r w:rsidRPr="00E07A8D">
              <w:rPr>
                <w:rFonts w:ascii="Times New Roman" w:eastAsiaTheme="minorEastAsia" w:hAnsi="Times New Roman"/>
                <w:b/>
                <w:szCs w:val="20"/>
              </w:rPr>
              <w:t>2.68MHz</w:t>
            </w:r>
            <w:r w:rsidR="006654EA" w:rsidRPr="00E07A8D">
              <w:rPr>
                <w:rFonts w:ascii="Times New Roman" w:eastAsiaTheme="minorEastAsia" w:hAnsi="Times New Roman"/>
                <w:b/>
                <w:szCs w:val="20"/>
              </w:rPr>
              <w:t xml:space="preserve"> </w:t>
            </w:r>
          </w:p>
          <w:p w14:paraId="503DEC6C" w14:textId="7ADE5383" w:rsidR="00B16366" w:rsidRPr="00E07A8D" w:rsidRDefault="006654EA" w:rsidP="00B16366">
            <w:pPr>
              <w:spacing w:after="120"/>
              <w:rPr>
                <w:rFonts w:ascii="Times New Roman" w:eastAsiaTheme="minorEastAsia" w:hAnsi="Times New Roman"/>
                <w:b/>
                <w:szCs w:val="20"/>
              </w:rPr>
            </w:pPr>
            <w:r w:rsidRPr="00E07A8D">
              <w:rPr>
                <w:rFonts w:ascii="Times New Roman" w:eastAsiaTheme="minorEastAsia" w:hAnsi="Times New Roman"/>
                <w:b/>
                <w:szCs w:val="20"/>
              </w:rPr>
              <w:t>(0</w:t>
            </w:r>
            <w:r w:rsidR="00AB79E5" w:rsidRPr="00E07A8D">
              <w:rPr>
                <w:rFonts w:ascii="Times New Roman" w:eastAsiaTheme="minorEastAsia" w:hAnsi="Times New Roman"/>
                <w:b/>
                <w:szCs w:val="20"/>
              </w:rPr>
              <w:t>-</w:t>
            </w:r>
            <w:r w:rsidR="002033D2" w:rsidRPr="00E07A8D">
              <w:rPr>
                <w:rFonts w:ascii="Times New Roman" w:eastAsiaTheme="minorEastAsia" w:hAnsi="Times New Roman"/>
                <w:b/>
                <w:szCs w:val="20"/>
              </w:rPr>
              <w:t>Absorber</w:t>
            </w:r>
            <w:r w:rsidRPr="00E07A8D">
              <w:rPr>
                <w:rFonts w:ascii="Times New Roman" w:eastAsiaTheme="minorEastAsia" w:hAnsi="Times New Roman"/>
                <w:b/>
                <w:szCs w:val="20"/>
              </w:rPr>
              <w:t>)</w:t>
            </w:r>
          </w:p>
        </w:tc>
        <w:tc>
          <w:tcPr>
            <w:tcW w:w="329" w:type="pct"/>
            <w:vMerge w:val="restart"/>
            <w:noWrap/>
            <w:vAlign w:val="center"/>
            <w:hideMark/>
          </w:tcPr>
          <w:p w14:paraId="72A3B9FB"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20M</w:t>
            </w:r>
          </w:p>
        </w:tc>
        <w:tc>
          <w:tcPr>
            <w:tcW w:w="642" w:type="pct"/>
            <w:vMerge w:val="restart"/>
            <w:noWrap/>
            <w:vAlign w:val="center"/>
            <w:hideMark/>
          </w:tcPr>
          <w:p w14:paraId="6861181F" w14:textId="77777777" w:rsidR="00B16366" w:rsidRPr="00A6553F" w:rsidRDefault="00067FD1" w:rsidP="00B16366">
            <w:pPr>
              <w:spacing w:after="120"/>
              <w:rPr>
                <w:rFonts w:ascii="Times New Roman" w:eastAsiaTheme="minorEastAsia" w:hAnsi="Times New Roman"/>
                <w:szCs w:val="20"/>
              </w:rPr>
            </w:pPr>
            <w:hyperlink r:id="rId15" w:history="1">
              <w:r w:rsidR="00B16366" w:rsidRPr="00A6553F">
                <w:rPr>
                  <w:rFonts w:ascii="Times New Roman" w:hAnsi="Times New Roman"/>
                  <w:szCs w:val="20"/>
                </w:rPr>
                <w:t>50@0</w:t>
              </w:r>
            </w:hyperlink>
          </w:p>
        </w:tc>
        <w:tc>
          <w:tcPr>
            <w:tcW w:w="666" w:type="pct"/>
            <w:vMerge w:val="restart"/>
            <w:noWrap/>
            <w:vAlign w:val="center"/>
            <w:hideMark/>
          </w:tcPr>
          <w:p w14:paraId="6FE74EB3" w14:textId="77777777" w:rsidR="00B16366" w:rsidRPr="00A6553F" w:rsidRDefault="00067FD1" w:rsidP="00B16366">
            <w:pPr>
              <w:spacing w:after="120"/>
              <w:rPr>
                <w:rFonts w:ascii="Times New Roman" w:eastAsiaTheme="minorEastAsia" w:hAnsi="Times New Roman"/>
                <w:szCs w:val="20"/>
              </w:rPr>
            </w:pPr>
            <w:hyperlink r:id="rId16" w:history="1">
              <w:r w:rsidR="00B16366" w:rsidRPr="00A6553F">
                <w:rPr>
                  <w:rFonts w:ascii="Times New Roman" w:hAnsi="Times New Roman"/>
                  <w:szCs w:val="20"/>
                </w:rPr>
                <w:t>51@0</w:t>
              </w:r>
            </w:hyperlink>
          </w:p>
        </w:tc>
        <w:tc>
          <w:tcPr>
            <w:tcW w:w="666" w:type="pct"/>
            <w:noWrap/>
            <w:hideMark/>
          </w:tcPr>
          <w:p w14:paraId="17C32962"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620668</w:t>
            </w:r>
          </w:p>
        </w:tc>
        <w:tc>
          <w:tcPr>
            <w:tcW w:w="752" w:type="pct"/>
            <w:noWrap/>
            <w:hideMark/>
          </w:tcPr>
          <w:p w14:paraId="35174DEC"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3310.02</w:t>
            </w:r>
          </w:p>
        </w:tc>
      </w:tr>
      <w:tr w:rsidR="006654EA" w:rsidRPr="00A6553F" w14:paraId="693FDA93" w14:textId="77777777" w:rsidTr="00E07A8D">
        <w:trPr>
          <w:trHeight w:val="20"/>
          <w:jc w:val="center"/>
        </w:trPr>
        <w:tc>
          <w:tcPr>
            <w:tcW w:w="516" w:type="pct"/>
            <w:vMerge/>
            <w:vAlign w:val="center"/>
            <w:hideMark/>
          </w:tcPr>
          <w:p w14:paraId="79B32C0C"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69ADB3CE"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47D7D1F5" w14:textId="77777777" w:rsidR="00B16366" w:rsidRPr="00A6553F" w:rsidRDefault="00B16366" w:rsidP="00B16366">
            <w:pPr>
              <w:spacing w:after="120"/>
              <w:rPr>
                <w:rFonts w:ascii="Times New Roman" w:eastAsiaTheme="minorEastAsia" w:hAnsi="Times New Roman"/>
                <w:szCs w:val="20"/>
              </w:rPr>
            </w:pPr>
          </w:p>
        </w:tc>
        <w:tc>
          <w:tcPr>
            <w:tcW w:w="329" w:type="pct"/>
            <w:vMerge/>
            <w:vAlign w:val="center"/>
            <w:hideMark/>
          </w:tcPr>
          <w:p w14:paraId="3D9E81F7"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07769375"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6B03ABF8"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06E9395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3C4975FA"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12EF3A0A" w14:textId="77777777" w:rsidTr="00E07A8D">
        <w:trPr>
          <w:trHeight w:val="47"/>
          <w:jc w:val="center"/>
        </w:trPr>
        <w:tc>
          <w:tcPr>
            <w:tcW w:w="516" w:type="pct"/>
            <w:vMerge/>
            <w:vAlign w:val="center"/>
            <w:hideMark/>
          </w:tcPr>
          <w:p w14:paraId="51B122AD"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138C288F"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02FCA409" w14:textId="77777777" w:rsidR="00B16366" w:rsidRPr="00A6553F" w:rsidRDefault="00B16366" w:rsidP="00B16366">
            <w:pPr>
              <w:spacing w:after="120"/>
              <w:rPr>
                <w:rFonts w:ascii="Times New Roman" w:eastAsiaTheme="minorEastAsia" w:hAnsi="Times New Roman"/>
                <w:szCs w:val="20"/>
              </w:rPr>
            </w:pPr>
          </w:p>
        </w:tc>
        <w:tc>
          <w:tcPr>
            <w:tcW w:w="329" w:type="pct"/>
            <w:vMerge/>
            <w:vAlign w:val="center"/>
            <w:hideMark/>
          </w:tcPr>
          <w:p w14:paraId="312D9595"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1CDA3B23"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7B1B6169"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64750615"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652666</w:t>
            </w:r>
          </w:p>
        </w:tc>
        <w:tc>
          <w:tcPr>
            <w:tcW w:w="752" w:type="pct"/>
            <w:noWrap/>
            <w:hideMark/>
          </w:tcPr>
          <w:p w14:paraId="7877471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3789.99</w:t>
            </w:r>
          </w:p>
        </w:tc>
      </w:tr>
      <w:tr w:rsidR="006654EA" w:rsidRPr="00A6553F" w14:paraId="6B34BEE1" w14:textId="77777777" w:rsidTr="00E07A8D">
        <w:trPr>
          <w:trHeight w:val="20"/>
          <w:jc w:val="center"/>
        </w:trPr>
        <w:tc>
          <w:tcPr>
            <w:tcW w:w="516" w:type="pct"/>
            <w:vMerge/>
            <w:vAlign w:val="center"/>
            <w:hideMark/>
          </w:tcPr>
          <w:p w14:paraId="7E924EB2"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4DE2044A"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72CB6E03" w14:textId="77777777" w:rsidR="00B16366" w:rsidRPr="00A6553F" w:rsidRDefault="00B16366" w:rsidP="00B16366">
            <w:pPr>
              <w:spacing w:after="120"/>
              <w:rPr>
                <w:rFonts w:ascii="Times New Roman" w:eastAsiaTheme="minorEastAsia" w:hAnsi="Times New Roman"/>
                <w:szCs w:val="20"/>
              </w:rPr>
            </w:pPr>
          </w:p>
        </w:tc>
        <w:tc>
          <w:tcPr>
            <w:tcW w:w="329" w:type="pct"/>
            <w:vMerge w:val="restart"/>
            <w:noWrap/>
            <w:vAlign w:val="center"/>
            <w:hideMark/>
          </w:tcPr>
          <w:p w14:paraId="01484ED9"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50M</w:t>
            </w:r>
          </w:p>
        </w:tc>
        <w:tc>
          <w:tcPr>
            <w:tcW w:w="642" w:type="pct"/>
            <w:vMerge w:val="restart"/>
            <w:noWrap/>
            <w:vAlign w:val="center"/>
            <w:hideMark/>
          </w:tcPr>
          <w:p w14:paraId="444E5419" w14:textId="77777777" w:rsidR="00B16366" w:rsidRPr="00A6553F" w:rsidRDefault="00067FD1" w:rsidP="00B16366">
            <w:pPr>
              <w:spacing w:after="120"/>
              <w:rPr>
                <w:rFonts w:ascii="Times New Roman" w:eastAsiaTheme="minorEastAsia" w:hAnsi="Times New Roman"/>
                <w:szCs w:val="20"/>
              </w:rPr>
            </w:pPr>
            <w:hyperlink r:id="rId17" w:history="1">
              <w:r w:rsidR="00B16366" w:rsidRPr="00A6553F">
                <w:rPr>
                  <w:rFonts w:ascii="Times New Roman" w:hAnsi="Times New Roman"/>
                  <w:szCs w:val="20"/>
                </w:rPr>
                <w:t>128@0</w:t>
              </w:r>
            </w:hyperlink>
          </w:p>
        </w:tc>
        <w:tc>
          <w:tcPr>
            <w:tcW w:w="666" w:type="pct"/>
            <w:vMerge w:val="restart"/>
            <w:noWrap/>
            <w:vAlign w:val="center"/>
            <w:hideMark/>
          </w:tcPr>
          <w:p w14:paraId="0BFD29BD" w14:textId="77777777" w:rsidR="00B16366" w:rsidRPr="00A6553F" w:rsidRDefault="00067FD1" w:rsidP="00B16366">
            <w:pPr>
              <w:spacing w:after="120"/>
              <w:rPr>
                <w:rFonts w:ascii="Times New Roman" w:eastAsiaTheme="minorEastAsia" w:hAnsi="Times New Roman"/>
                <w:szCs w:val="20"/>
              </w:rPr>
            </w:pPr>
            <w:hyperlink r:id="rId18" w:history="1">
              <w:r w:rsidR="00B16366" w:rsidRPr="00A6553F">
                <w:rPr>
                  <w:rFonts w:ascii="Times New Roman" w:hAnsi="Times New Roman"/>
                  <w:szCs w:val="20"/>
                </w:rPr>
                <w:t>133@0</w:t>
              </w:r>
            </w:hyperlink>
          </w:p>
        </w:tc>
        <w:tc>
          <w:tcPr>
            <w:tcW w:w="666" w:type="pct"/>
            <w:noWrap/>
            <w:hideMark/>
          </w:tcPr>
          <w:p w14:paraId="0A36E54C"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621668</w:t>
            </w:r>
          </w:p>
        </w:tc>
        <w:tc>
          <w:tcPr>
            <w:tcW w:w="752" w:type="pct"/>
            <w:noWrap/>
            <w:hideMark/>
          </w:tcPr>
          <w:p w14:paraId="77073979"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3325.02</w:t>
            </w:r>
          </w:p>
        </w:tc>
      </w:tr>
      <w:tr w:rsidR="006654EA" w:rsidRPr="00A6553F" w14:paraId="2F6BD224" w14:textId="77777777" w:rsidTr="00E07A8D">
        <w:trPr>
          <w:trHeight w:val="20"/>
          <w:jc w:val="center"/>
        </w:trPr>
        <w:tc>
          <w:tcPr>
            <w:tcW w:w="516" w:type="pct"/>
            <w:vMerge/>
            <w:vAlign w:val="center"/>
            <w:hideMark/>
          </w:tcPr>
          <w:p w14:paraId="618BBB8B"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48A69C70"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3ACC3F77" w14:textId="77777777" w:rsidR="00B16366" w:rsidRPr="00A6553F" w:rsidRDefault="00B16366" w:rsidP="00B16366">
            <w:pPr>
              <w:spacing w:after="120"/>
              <w:rPr>
                <w:rFonts w:ascii="Times New Roman" w:eastAsiaTheme="minorEastAsia" w:hAnsi="Times New Roman"/>
                <w:szCs w:val="20"/>
              </w:rPr>
            </w:pPr>
          </w:p>
        </w:tc>
        <w:tc>
          <w:tcPr>
            <w:tcW w:w="329" w:type="pct"/>
            <w:vMerge/>
            <w:vAlign w:val="center"/>
            <w:hideMark/>
          </w:tcPr>
          <w:p w14:paraId="48AB9CB6"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0FDE437C"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5CCFA2D1"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24A623AA"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14B2EE47"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4BB49489" w14:textId="77777777" w:rsidTr="00E07A8D">
        <w:trPr>
          <w:trHeight w:val="50"/>
          <w:jc w:val="center"/>
        </w:trPr>
        <w:tc>
          <w:tcPr>
            <w:tcW w:w="516" w:type="pct"/>
            <w:vMerge/>
            <w:vAlign w:val="center"/>
            <w:hideMark/>
          </w:tcPr>
          <w:p w14:paraId="56697955"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27608BF2"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3DE58321" w14:textId="77777777" w:rsidR="00B16366" w:rsidRPr="00A6553F" w:rsidRDefault="00B16366" w:rsidP="00B16366">
            <w:pPr>
              <w:spacing w:after="120"/>
              <w:rPr>
                <w:rFonts w:ascii="Times New Roman" w:eastAsiaTheme="minorEastAsia" w:hAnsi="Times New Roman"/>
                <w:szCs w:val="20"/>
              </w:rPr>
            </w:pPr>
          </w:p>
        </w:tc>
        <w:tc>
          <w:tcPr>
            <w:tcW w:w="329" w:type="pct"/>
            <w:vMerge/>
            <w:vAlign w:val="center"/>
            <w:hideMark/>
          </w:tcPr>
          <w:p w14:paraId="28E45604" w14:textId="77777777" w:rsidR="00B16366" w:rsidRPr="00A6553F" w:rsidRDefault="00B16366" w:rsidP="00B16366">
            <w:pPr>
              <w:spacing w:after="120"/>
              <w:rPr>
                <w:rFonts w:ascii="Times New Roman" w:eastAsiaTheme="minorEastAsia" w:hAnsi="Times New Roman"/>
                <w:szCs w:val="20"/>
              </w:rPr>
            </w:pPr>
          </w:p>
        </w:tc>
        <w:tc>
          <w:tcPr>
            <w:tcW w:w="642" w:type="pct"/>
            <w:vMerge/>
            <w:vAlign w:val="center"/>
            <w:hideMark/>
          </w:tcPr>
          <w:p w14:paraId="453FEE06" w14:textId="77777777" w:rsidR="00B16366" w:rsidRPr="00A6553F" w:rsidRDefault="00B16366" w:rsidP="00B16366">
            <w:pPr>
              <w:spacing w:after="120"/>
              <w:rPr>
                <w:rFonts w:ascii="Times New Roman" w:eastAsiaTheme="minorEastAsia" w:hAnsi="Times New Roman"/>
                <w:szCs w:val="20"/>
              </w:rPr>
            </w:pPr>
          </w:p>
        </w:tc>
        <w:tc>
          <w:tcPr>
            <w:tcW w:w="666" w:type="pct"/>
            <w:vMerge/>
            <w:vAlign w:val="center"/>
            <w:hideMark/>
          </w:tcPr>
          <w:p w14:paraId="409B3711" w14:textId="77777777" w:rsidR="00B16366" w:rsidRPr="00A6553F" w:rsidRDefault="00B16366" w:rsidP="00B16366">
            <w:pPr>
              <w:spacing w:after="120"/>
              <w:rPr>
                <w:rFonts w:ascii="Times New Roman" w:eastAsiaTheme="minorEastAsia" w:hAnsi="Times New Roman"/>
                <w:szCs w:val="20"/>
              </w:rPr>
            </w:pPr>
          </w:p>
        </w:tc>
        <w:tc>
          <w:tcPr>
            <w:tcW w:w="666" w:type="pct"/>
            <w:noWrap/>
            <w:hideMark/>
          </w:tcPr>
          <w:p w14:paraId="1D9C6DAE"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651666</w:t>
            </w:r>
          </w:p>
        </w:tc>
        <w:tc>
          <w:tcPr>
            <w:tcW w:w="752" w:type="pct"/>
            <w:noWrap/>
            <w:hideMark/>
          </w:tcPr>
          <w:p w14:paraId="15287246"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3774.99</w:t>
            </w:r>
          </w:p>
        </w:tc>
      </w:tr>
      <w:tr w:rsidR="006654EA" w:rsidRPr="00A6553F" w14:paraId="2D1835B6" w14:textId="77777777" w:rsidTr="00E07A8D">
        <w:trPr>
          <w:trHeight w:val="20"/>
          <w:jc w:val="center"/>
        </w:trPr>
        <w:tc>
          <w:tcPr>
            <w:tcW w:w="516" w:type="pct"/>
            <w:vMerge/>
            <w:vAlign w:val="center"/>
            <w:hideMark/>
          </w:tcPr>
          <w:p w14:paraId="69B332F2" w14:textId="77777777" w:rsidR="00B16366" w:rsidRPr="00A6553F" w:rsidRDefault="00B16366" w:rsidP="00B16366">
            <w:pPr>
              <w:spacing w:after="120"/>
              <w:rPr>
                <w:rFonts w:ascii="Times New Roman" w:eastAsiaTheme="minorEastAsia" w:hAnsi="Times New Roman"/>
                <w:szCs w:val="20"/>
              </w:rPr>
            </w:pPr>
          </w:p>
        </w:tc>
        <w:tc>
          <w:tcPr>
            <w:tcW w:w="415" w:type="pct"/>
            <w:vMerge/>
            <w:vAlign w:val="center"/>
            <w:hideMark/>
          </w:tcPr>
          <w:p w14:paraId="1AB64C54" w14:textId="77777777" w:rsidR="00B16366" w:rsidRPr="00A6553F" w:rsidRDefault="00B16366" w:rsidP="00B16366">
            <w:pPr>
              <w:spacing w:after="120"/>
              <w:rPr>
                <w:rFonts w:ascii="Times New Roman" w:eastAsiaTheme="minorEastAsia" w:hAnsi="Times New Roman"/>
                <w:szCs w:val="20"/>
              </w:rPr>
            </w:pPr>
          </w:p>
        </w:tc>
        <w:tc>
          <w:tcPr>
            <w:tcW w:w="1014" w:type="pct"/>
            <w:vMerge/>
            <w:vAlign w:val="center"/>
            <w:hideMark/>
          </w:tcPr>
          <w:p w14:paraId="5E9AE0E5" w14:textId="77777777" w:rsidR="00B16366" w:rsidRPr="00A6553F" w:rsidRDefault="00B16366" w:rsidP="00B16366">
            <w:pPr>
              <w:spacing w:after="120"/>
              <w:rPr>
                <w:rFonts w:ascii="Times New Roman" w:eastAsiaTheme="minorEastAsia" w:hAnsi="Times New Roman"/>
                <w:szCs w:val="20"/>
              </w:rPr>
            </w:pPr>
          </w:p>
        </w:tc>
        <w:tc>
          <w:tcPr>
            <w:tcW w:w="329" w:type="pct"/>
            <w:vMerge w:val="restart"/>
            <w:noWrap/>
            <w:vAlign w:val="center"/>
            <w:hideMark/>
          </w:tcPr>
          <w:p w14:paraId="76B29BBD"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100M</w:t>
            </w:r>
          </w:p>
        </w:tc>
        <w:tc>
          <w:tcPr>
            <w:tcW w:w="642" w:type="pct"/>
            <w:vMerge w:val="restart"/>
            <w:noWrap/>
            <w:vAlign w:val="center"/>
            <w:hideMark/>
          </w:tcPr>
          <w:p w14:paraId="4AF6DBD9" w14:textId="77777777" w:rsidR="00B16366" w:rsidRPr="00A6553F" w:rsidRDefault="00067FD1" w:rsidP="00B16366">
            <w:pPr>
              <w:spacing w:after="120"/>
              <w:rPr>
                <w:rFonts w:ascii="Times New Roman" w:eastAsiaTheme="minorEastAsia" w:hAnsi="Times New Roman"/>
                <w:szCs w:val="20"/>
              </w:rPr>
            </w:pPr>
            <w:hyperlink r:id="rId19" w:history="1">
              <w:r w:rsidR="00B16366" w:rsidRPr="00A6553F">
                <w:rPr>
                  <w:rFonts w:ascii="Times New Roman" w:hAnsi="Times New Roman"/>
                  <w:szCs w:val="20"/>
                </w:rPr>
                <w:t>270@0</w:t>
              </w:r>
            </w:hyperlink>
          </w:p>
        </w:tc>
        <w:tc>
          <w:tcPr>
            <w:tcW w:w="666" w:type="pct"/>
            <w:vMerge w:val="restart"/>
            <w:noWrap/>
            <w:vAlign w:val="center"/>
            <w:hideMark/>
          </w:tcPr>
          <w:p w14:paraId="7B5CEFD7" w14:textId="77777777" w:rsidR="00B16366" w:rsidRPr="00A6553F" w:rsidRDefault="00067FD1" w:rsidP="00B16366">
            <w:pPr>
              <w:spacing w:after="120"/>
              <w:rPr>
                <w:rFonts w:ascii="Times New Roman" w:eastAsiaTheme="minorEastAsia" w:hAnsi="Times New Roman"/>
                <w:szCs w:val="20"/>
              </w:rPr>
            </w:pPr>
            <w:hyperlink r:id="rId20" w:history="1">
              <w:r w:rsidR="00B16366" w:rsidRPr="00A6553F">
                <w:rPr>
                  <w:rFonts w:ascii="Times New Roman" w:hAnsi="Times New Roman"/>
                  <w:szCs w:val="20"/>
                </w:rPr>
                <w:t>273@0</w:t>
              </w:r>
            </w:hyperlink>
          </w:p>
        </w:tc>
        <w:tc>
          <w:tcPr>
            <w:tcW w:w="666" w:type="pct"/>
            <w:noWrap/>
            <w:hideMark/>
          </w:tcPr>
          <w:p w14:paraId="376A0D68"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623334</w:t>
            </w:r>
          </w:p>
        </w:tc>
        <w:tc>
          <w:tcPr>
            <w:tcW w:w="752" w:type="pct"/>
            <w:noWrap/>
            <w:hideMark/>
          </w:tcPr>
          <w:p w14:paraId="7A9123D2"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3350.01</w:t>
            </w:r>
          </w:p>
        </w:tc>
      </w:tr>
      <w:tr w:rsidR="006654EA" w:rsidRPr="00A6553F" w14:paraId="12D0D40E" w14:textId="77777777" w:rsidTr="002033D2">
        <w:trPr>
          <w:trHeight w:val="20"/>
          <w:jc w:val="center"/>
        </w:trPr>
        <w:tc>
          <w:tcPr>
            <w:tcW w:w="516" w:type="pct"/>
            <w:vMerge/>
            <w:hideMark/>
          </w:tcPr>
          <w:p w14:paraId="14D15BDD" w14:textId="77777777" w:rsidR="00B16366" w:rsidRPr="00A6553F" w:rsidRDefault="00B16366" w:rsidP="00B16366">
            <w:pPr>
              <w:spacing w:after="120"/>
              <w:rPr>
                <w:rFonts w:ascii="Times New Roman" w:eastAsiaTheme="minorEastAsia" w:hAnsi="Times New Roman"/>
                <w:szCs w:val="20"/>
              </w:rPr>
            </w:pPr>
          </w:p>
        </w:tc>
        <w:tc>
          <w:tcPr>
            <w:tcW w:w="415" w:type="pct"/>
            <w:vMerge/>
            <w:hideMark/>
          </w:tcPr>
          <w:p w14:paraId="3EBDF178" w14:textId="77777777" w:rsidR="00B16366" w:rsidRPr="00A6553F" w:rsidRDefault="00B16366" w:rsidP="00B16366">
            <w:pPr>
              <w:spacing w:after="120"/>
              <w:rPr>
                <w:rFonts w:ascii="Times New Roman" w:eastAsiaTheme="minorEastAsia" w:hAnsi="Times New Roman"/>
                <w:szCs w:val="20"/>
              </w:rPr>
            </w:pPr>
          </w:p>
        </w:tc>
        <w:tc>
          <w:tcPr>
            <w:tcW w:w="1014" w:type="pct"/>
            <w:vMerge/>
            <w:hideMark/>
          </w:tcPr>
          <w:p w14:paraId="17E56DAD" w14:textId="77777777" w:rsidR="00B16366" w:rsidRPr="00A6553F" w:rsidRDefault="00B16366" w:rsidP="00B16366">
            <w:pPr>
              <w:spacing w:after="120"/>
              <w:rPr>
                <w:rFonts w:ascii="Times New Roman" w:eastAsiaTheme="minorEastAsia" w:hAnsi="Times New Roman"/>
                <w:szCs w:val="20"/>
              </w:rPr>
            </w:pPr>
          </w:p>
        </w:tc>
        <w:tc>
          <w:tcPr>
            <w:tcW w:w="329" w:type="pct"/>
            <w:vMerge/>
            <w:hideMark/>
          </w:tcPr>
          <w:p w14:paraId="57AD3A99" w14:textId="77777777" w:rsidR="00B16366" w:rsidRPr="00A6553F" w:rsidRDefault="00B16366" w:rsidP="00B16366">
            <w:pPr>
              <w:spacing w:after="120"/>
              <w:rPr>
                <w:rFonts w:ascii="Times New Roman" w:eastAsiaTheme="minorEastAsia" w:hAnsi="Times New Roman"/>
                <w:szCs w:val="20"/>
              </w:rPr>
            </w:pPr>
          </w:p>
        </w:tc>
        <w:tc>
          <w:tcPr>
            <w:tcW w:w="642" w:type="pct"/>
            <w:vMerge/>
            <w:hideMark/>
          </w:tcPr>
          <w:p w14:paraId="46C2DE2F" w14:textId="77777777" w:rsidR="00B16366" w:rsidRPr="00A6553F" w:rsidRDefault="00B16366" w:rsidP="00B16366">
            <w:pPr>
              <w:spacing w:after="120"/>
              <w:rPr>
                <w:rFonts w:ascii="Times New Roman" w:eastAsiaTheme="minorEastAsia" w:hAnsi="Times New Roman"/>
                <w:szCs w:val="20"/>
                <w:u w:val="single"/>
              </w:rPr>
            </w:pPr>
          </w:p>
        </w:tc>
        <w:tc>
          <w:tcPr>
            <w:tcW w:w="666" w:type="pct"/>
            <w:vMerge/>
            <w:hideMark/>
          </w:tcPr>
          <w:p w14:paraId="3CD285AB" w14:textId="77777777" w:rsidR="00B16366" w:rsidRPr="00A6553F" w:rsidRDefault="00B16366" w:rsidP="00B16366">
            <w:pPr>
              <w:spacing w:after="120"/>
              <w:rPr>
                <w:rFonts w:ascii="Times New Roman" w:eastAsiaTheme="minorEastAsia" w:hAnsi="Times New Roman"/>
                <w:szCs w:val="20"/>
                <w:u w:val="single"/>
              </w:rPr>
            </w:pPr>
          </w:p>
        </w:tc>
        <w:tc>
          <w:tcPr>
            <w:tcW w:w="666" w:type="pct"/>
            <w:noWrap/>
            <w:hideMark/>
          </w:tcPr>
          <w:p w14:paraId="735ECDBB"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636666</w:t>
            </w:r>
          </w:p>
        </w:tc>
        <w:tc>
          <w:tcPr>
            <w:tcW w:w="752" w:type="pct"/>
            <w:noWrap/>
            <w:hideMark/>
          </w:tcPr>
          <w:p w14:paraId="17076C42"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3549.99</w:t>
            </w:r>
          </w:p>
        </w:tc>
      </w:tr>
      <w:tr w:rsidR="006654EA" w:rsidRPr="00A6553F" w14:paraId="08FC92D3" w14:textId="77777777" w:rsidTr="002033D2">
        <w:trPr>
          <w:trHeight w:val="20"/>
          <w:jc w:val="center"/>
        </w:trPr>
        <w:tc>
          <w:tcPr>
            <w:tcW w:w="516" w:type="pct"/>
            <w:vMerge/>
            <w:hideMark/>
          </w:tcPr>
          <w:p w14:paraId="7063D9C6" w14:textId="77777777" w:rsidR="00B16366" w:rsidRPr="00A6553F" w:rsidRDefault="00B16366" w:rsidP="00B16366">
            <w:pPr>
              <w:spacing w:after="120"/>
              <w:rPr>
                <w:rFonts w:ascii="Times New Roman" w:eastAsiaTheme="minorEastAsia" w:hAnsi="Times New Roman"/>
                <w:szCs w:val="20"/>
              </w:rPr>
            </w:pPr>
          </w:p>
        </w:tc>
        <w:tc>
          <w:tcPr>
            <w:tcW w:w="415" w:type="pct"/>
            <w:vMerge/>
            <w:hideMark/>
          </w:tcPr>
          <w:p w14:paraId="41A68614" w14:textId="77777777" w:rsidR="00B16366" w:rsidRPr="00A6553F" w:rsidRDefault="00B16366" w:rsidP="00B16366">
            <w:pPr>
              <w:spacing w:after="120"/>
              <w:rPr>
                <w:rFonts w:ascii="Times New Roman" w:eastAsiaTheme="minorEastAsia" w:hAnsi="Times New Roman"/>
                <w:szCs w:val="20"/>
              </w:rPr>
            </w:pPr>
          </w:p>
        </w:tc>
        <w:tc>
          <w:tcPr>
            <w:tcW w:w="1014" w:type="pct"/>
            <w:vMerge/>
            <w:hideMark/>
          </w:tcPr>
          <w:p w14:paraId="2C727E90" w14:textId="77777777" w:rsidR="00B16366" w:rsidRPr="00A6553F" w:rsidRDefault="00B16366" w:rsidP="00B16366">
            <w:pPr>
              <w:spacing w:after="120"/>
              <w:rPr>
                <w:rFonts w:ascii="Times New Roman" w:eastAsiaTheme="minorEastAsia" w:hAnsi="Times New Roman"/>
                <w:szCs w:val="20"/>
              </w:rPr>
            </w:pPr>
          </w:p>
        </w:tc>
        <w:tc>
          <w:tcPr>
            <w:tcW w:w="329" w:type="pct"/>
            <w:vMerge/>
            <w:hideMark/>
          </w:tcPr>
          <w:p w14:paraId="3F6E3739" w14:textId="77777777" w:rsidR="00B16366" w:rsidRPr="00A6553F" w:rsidRDefault="00B16366" w:rsidP="00B16366">
            <w:pPr>
              <w:spacing w:after="120"/>
              <w:rPr>
                <w:rFonts w:ascii="Times New Roman" w:eastAsiaTheme="minorEastAsia" w:hAnsi="Times New Roman"/>
                <w:szCs w:val="20"/>
              </w:rPr>
            </w:pPr>
          </w:p>
        </w:tc>
        <w:tc>
          <w:tcPr>
            <w:tcW w:w="642" w:type="pct"/>
            <w:vMerge/>
            <w:hideMark/>
          </w:tcPr>
          <w:p w14:paraId="553C4003" w14:textId="77777777" w:rsidR="00B16366" w:rsidRPr="00A6553F" w:rsidRDefault="00B16366" w:rsidP="00B16366">
            <w:pPr>
              <w:spacing w:after="120"/>
              <w:rPr>
                <w:rFonts w:ascii="Times New Roman" w:eastAsiaTheme="minorEastAsia" w:hAnsi="Times New Roman"/>
                <w:szCs w:val="20"/>
                <w:u w:val="single"/>
              </w:rPr>
            </w:pPr>
          </w:p>
        </w:tc>
        <w:tc>
          <w:tcPr>
            <w:tcW w:w="666" w:type="pct"/>
            <w:vMerge/>
            <w:hideMark/>
          </w:tcPr>
          <w:p w14:paraId="037090AF" w14:textId="77777777" w:rsidR="00B16366" w:rsidRPr="00A6553F" w:rsidRDefault="00B16366" w:rsidP="00B16366">
            <w:pPr>
              <w:spacing w:after="120"/>
              <w:rPr>
                <w:rFonts w:ascii="Times New Roman" w:eastAsiaTheme="minorEastAsia" w:hAnsi="Times New Roman"/>
                <w:szCs w:val="20"/>
                <w:u w:val="single"/>
              </w:rPr>
            </w:pPr>
          </w:p>
        </w:tc>
        <w:tc>
          <w:tcPr>
            <w:tcW w:w="666" w:type="pct"/>
            <w:noWrap/>
            <w:hideMark/>
          </w:tcPr>
          <w:p w14:paraId="106B28AC"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650000</w:t>
            </w:r>
          </w:p>
        </w:tc>
        <w:tc>
          <w:tcPr>
            <w:tcW w:w="752" w:type="pct"/>
            <w:noWrap/>
            <w:hideMark/>
          </w:tcPr>
          <w:p w14:paraId="7A041091" w14:textId="77777777" w:rsidR="00B16366" w:rsidRPr="00A6553F" w:rsidRDefault="00B16366" w:rsidP="00B16366">
            <w:pPr>
              <w:spacing w:after="120"/>
              <w:rPr>
                <w:rFonts w:ascii="Times New Roman" w:eastAsiaTheme="minorEastAsia" w:hAnsi="Times New Roman"/>
                <w:szCs w:val="20"/>
              </w:rPr>
            </w:pPr>
            <w:r w:rsidRPr="00A6553F">
              <w:rPr>
                <w:rFonts w:ascii="Times New Roman" w:eastAsiaTheme="minorEastAsia" w:hAnsi="Times New Roman"/>
                <w:szCs w:val="20"/>
              </w:rPr>
              <w:t>3750</w:t>
            </w:r>
          </w:p>
        </w:tc>
      </w:tr>
    </w:tbl>
    <w:p w14:paraId="7C80D19F" w14:textId="7095B713" w:rsidR="00F35BE7" w:rsidRDefault="00F35BE7" w:rsidP="0072465D">
      <w:pPr>
        <w:spacing w:after="120"/>
        <w:rPr>
          <w:rFonts w:ascii="Times New Roman" w:eastAsiaTheme="minorEastAsia" w:hAnsi="Times New Roman"/>
          <w:szCs w:val="20"/>
        </w:rPr>
      </w:pPr>
    </w:p>
    <w:p w14:paraId="2B657DC6" w14:textId="4CCB9F83" w:rsidR="009D20C4" w:rsidRDefault="00B40F91" w:rsidP="0072465D">
      <w:pPr>
        <w:spacing w:after="120"/>
        <w:rPr>
          <w:rFonts w:ascii="Times New Roman" w:eastAsiaTheme="minorEastAsia" w:hAnsi="Times New Roman"/>
          <w:szCs w:val="20"/>
        </w:rPr>
      </w:pPr>
      <w:r>
        <w:rPr>
          <w:rFonts w:ascii="Times New Roman" w:eastAsiaTheme="minorEastAsia" w:hAnsi="Times New Roman"/>
          <w:szCs w:val="20"/>
        </w:rPr>
        <w:t>We use the same devices for Rel-17 lab alignment activity (i.e. LAD1 and LAD2) for the measurement. The AC measurement results from Rel-17 lab alignment</w:t>
      </w:r>
      <w:r w:rsidR="00CE1A63">
        <w:rPr>
          <w:rFonts w:ascii="Times New Roman" w:eastAsiaTheme="minorEastAsia" w:hAnsi="Times New Roman"/>
          <w:szCs w:val="20"/>
        </w:rPr>
        <w:t xml:space="preserve"> [2]</w:t>
      </w:r>
      <w:r>
        <w:rPr>
          <w:rFonts w:ascii="Times New Roman" w:eastAsiaTheme="minorEastAsia" w:hAnsi="Times New Roman"/>
          <w:szCs w:val="20"/>
        </w:rPr>
        <w:t xml:space="preserve"> is us</w:t>
      </w:r>
      <w:r w:rsidR="009D20C4">
        <w:rPr>
          <w:rFonts w:ascii="Times New Roman" w:eastAsiaTheme="minorEastAsia" w:hAnsi="Times New Roman"/>
          <w:szCs w:val="20"/>
        </w:rPr>
        <w:t xml:space="preserve">ed </w:t>
      </w:r>
      <w:r w:rsidR="005A37DB">
        <w:rPr>
          <w:rFonts w:ascii="Times New Roman" w:eastAsiaTheme="minorEastAsia" w:hAnsi="Times New Roman"/>
          <w:szCs w:val="20"/>
        </w:rPr>
        <w:t>as reference</w:t>
      </w:r>
      <w:r w:rsidR="008F6655">
        <w:rPr>
          <w:rFonts w:ascii="Times New Roman" w:eastAsiaTheme="minorEastAsia" w:hAnsi="Times New Roman"/>
          <w:szCs w:val="20"/>
        </w:rPr>
        <w:t xml:space="preserve"> value</w:t>
      </w:r>
      <w:r w:rsidR="009D20C4">
        <w:rPr>
          <w:rFonts w:ascii="Times New Roman" w:eastAsiaTheme="minorEastAsia" w:hAnsi="Times New Roman"/>
          <w:szCs w:val="20"/>
        </w:rPr>
        <w:t>.</w:t>
      </w:r>
    </w:p>
    <w:p w14:paraId="45FAEE66" w14:textId="18CECBD5" w:rsidR="009D20C4" w:rsidRDefault="009D20C4" w:rsidP="0072465D">
      <w:pPr>
        <w:spacing w:after="120"/>
        <w:rPr>
          <w:rFonts w:ascii="Times New Roman" w:eastAsiaTheme="minorEastAsia" w:hAnsi="Times New Roman"/>
          <w:szCs w:val="20"/>
        </w:rPr>
      </w:pPr>
      <w:r>
        <w:rPr>
          <w:rFonts w:ascii="Times New Roman" w:eastAsiaTheme="minorEastAsia" w:hAnsi="Times New Roman"/>
          <w:szCs w:val="20"/>
        </w:rPr>
        <w:t xml:space="preserve">The </w:t>
      </w:r>
      <w:r w:rsidR="0084423E">
        <w:rPr>
          <w:rFonts w:ascii="Times New Roman" w:eastAsiaTheme="minorEastAsia" w:hAnsi="Times New Roman"/>
          <w:szCs w:val="20"/>
        </w:rPr>
        <w:t xml:space="preserve">TRP </w:t>
      </w:r>
      <w:r>
        <w:rPr>
          <w:rFonts w:ascii="Times New Roman" w:eastAsiaTheme="minorEastAsia" w:hAnsi="Times New Roman"/>
          <w:szCs w:val="20"/>
        </w:rPr>
        <w:t xml:space="preserve">results are shown in the </w:t>
      </w:r>
      <w:r w:rsidR="0084423E">
        <w:rPr>
          <w:rFonts w:ascii="Times New Roman" w:eastAsiaTheme="minorEastAsia" w:hAnsi="Times New Roman"/>
          <w:szCs w:val="20"/>
        </w:rPr>
        <w:t>Figure 1</w:t>
      </w:r>
      <w:r>
        <w:rPr>
          <w:rFonts w:ascii="Times New Roman" w:eastAsiaTheme="minorEastAsia" w:hAnsi="Times New Roman"/>
          <w:szCs w:val="20"/>
        </w:rPr>
        <w:t>.</w:t>
      </w:r>
    </w:p>
    <w:p w14:paraId="3A9D48DE" w14:textId="27AC2245" w:rsidR="00B40F91" w:rsidRDefault="00B40F91" w:rsidP="0072465D">
      <w:pPr>
        <w:spacing w:after="120"/>
        <w:rPr>
          <w:rFonts w:ascii="Times New Roman" w:eastAsiaTheme="minorEastAsia" w:hAnsi="Times New Roman"/>
          <w:szCs w:val="20"/>
        </w:rPr>
      </w:pPr>
      <w:r>
        <w:rPr>
          <w:rFonts w:ascii="Times New Roman" w:eastAsiaTheme="minorEastAsia" w:hAnsi="Times New Roman"/>
          <w:szCs w:val="20"/>
        </w:rPr>
        <w:t xml:space="preserve"> </w:t>
      </w:r>
      <w:r w:rsidR="00C1104A">
        <w:rPr>
          <w:rFonts w:ascii="Times New Roman" w:eastAsiaTheme="minorEastAsia" w:hAnsi="Times New Roman"/>
          <w:noProof/>
          <w:szCs w:val="20"/>
        </w:rPr>
        <w:drawing>
          <wp:inline distT="0" distB="0" distL="0" distR="0" wp14:anchorId="2E8655BA" wp14:editId="39A83BA4">
            <wp:extent cx="2808442" cy="161497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9533" cy="1632851"/>
                    </a:xfrm>
                    <a:prstGeom prst="rect">
                      <a:avLst/>
                    </a:prstGeom>
                    <a:noFill/>
                  </pic:spPr>
                </pic:pic>
              </a:graphicData>
            </a:graphic>
          </wp:inline>
        </w:drawing>
      </w:r>
      <w:r w:rsidR="00C1104A">
        <w:rPr>
          <w:rFonts w:ascii="Times New Roman" w:eastAsiaTheme="minorEastAsia" w:hAnsi="Times New Roman"/>
          <w:szCs w:val="20"/>
        </w:rPr>
        <w:t xml:space="preserve"> </w:t>
      </w:r>
      <w:r w:rsidR="00C1104A">
        <w:rPr>
          <w:rFonts w:ascii="Times New Roman" w:eastAsiaTheme="minorEastAsia" w:hAnsi="Times New Roman"/>
          <w:noProof/>
          <w:szCs w:val="20"/>
        </w:rPr>
        <w:drawing>
          <wp:inline distT="0" distB="0" distL="0" distR="0" wp14:anchorId="4653F69E" wp14:editId="598D9579">
            <wp:extent cx="2714642" cy="16262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38469" cy="1640481"/>
                    </a:xfrm>
                    <a:prstGeom prst="rect">
                      <a:avLst/>
                    </a:prstGeom>
                    <a:noFill/>
                  </pic:spPr>
                </pic:pic>
              </a:graphicData>
            </a:graphic>
          </wp:inline>
        </w:drawing>
      </w:r>
    </w:p>
    <w:p w14:paraId="716DDD62" w14:textId="66FF9D13" w:rsidR="00C1104A" w:rsidRPr="004F112F" w:rsidRDefault="00C1104A" w:rsidP="00C1104A">
      <w:pPr>
        <w:pStyle w:val="a9"/>
        <w:autoSpaceDE/>
        <w:autoSpaceDN/>
        <w:adjustRightInd/>
        <w:ind w:left="360"/>
        <w:jc w:val="center"/>
        <w:rPr>
          <w:b/>
          <w:sz w:val="18"/>
        </w:rPr>
      </w:pPr>
      <w:r>
        <w:rPr>
          <w:b/>
          <w:sz w:val="18"/>
        </w:rPr>
        <w:t>Figure</w:t>
      </w:r>
      <w:r w:rsidRPr="004F112F">
        <w:rPr>
          <w:b/>
          <w:sz w:val="18"/>
        </w:rPr>
        <w:t xml:space="preserve"> 1: </w:t>
      </w:r>
      <w:r>
        <w:rPr>
          <w:b/>
          <w:sz w:val="18"/>
        </w:rPr>
        <w:t>TRP measurement results, RC with different coherence bandwidth (CB), reference AC results from Rel-17 lab alignment activity. (left LAD1, right LAD2)</w:t>
      </w:r>
    </w:p>
    <w:p w14:paraId="390AD8D7" w14:textId="5C72A64F" w:rsidR="00F35BE7" w:rsidRPr="00C1104A" w:rsidRDefault="0096180E" w:rsidP="0072465D">
      <w:pPr>
        <w:spacing w:after="120"/>
        <w:rPr>
          <w:rFonts w:ascii="Times New Roman" w:eastAsiaTheme="minorEastAsia" w:hAnsi="Times New Roman"/>
          <w:szCs w:val="20"/>
          <w:lang w:val="en-GB"/>
        </w:rPr>
      </w:pPr>
      <w:r>
        <w:rPr>
          <w:rFonts w:ascii="Times New Roman" w:eastAsiaTheme="minorEastAsia" w:hAnsi="Times New Roman"/>
          <w:szCs w:val="20"/>
          <w:lang w:val="en-GB"/>
        </w:rPr>
        <w:t>It should be highlighted that</w:t>
      </w:r>
      <w:bookmarkStart w:id="3" w:name="_GoBack"/>
      <w:bookmarkEnd w:id="3"/>
      <w:r>
        <w:rPr>
          <w:rFonts w:ascii="Times New Roman" w:eastAsiaTheme="minorEastAsia" w:hAnsi="Times New Roman"/>
          <w:szCs w:val="20"/>
          <w:lang w:val="en-GB"/>
        </w:rPr>
        <w:t xml:space="preserve"> all the following observations are only based on the measurement results in this contribution.</w:t>
      </w:r>
    </w:p>
    <w:p w14:paraId="1DDE1CEB" w14:textId="5F3A3EB0" w:rsidR="00F35BE7" w:rsidRDefault="00873F82" w:rsidP="0072465D">
      <w:pPr>
        <w:spacing w:after="120"/>
        <w:rPr>
          <w:rFonts w:ascii="Times New Roman" w:eastAsiaTheme="minorEastAsia" w:hAnsi="Times New Roman"/>
          <w:szCs w:val="20"/>
        </w:rPr>
      </w:pPr>
      <w:r w:rsidRPr="00873F82">
        <w:rPr>
          <w:rFonts w:ascii="Times New Roman" w:eastAsiaTheme="minorEastAsia" w:hAnsi="Times New Roman"/>
          <w:b/>
          <w:szCs w:val="20"/>
        </w:rPr>
        <w:t>Observation 1:</w:t>
      </w:r>
      <w:r>
        <w:rPr>
          <w:rFonts w:ascii="Times New Roman" w:eastAsiaTheme="minorEastAsia" w:hAnsi="Times New Roman"/>
          <w:szCs w:val="20"/>
        </w:rPr>
        <w:t xml:space="preserve"> </w:t>
      </w:r>
      <w:r w:rsidR="0033408A">
        <w:rPr>
          <w:rFonts w:ascii="Times New Roman" w:eastAsiaTheme="minorEastAsia" w:hAnsi="Times New Roman"/>
          <w:szCs w:val="20"/>
        </w:rPr>
        <w:t xml:space="preserve">The measured </w:t>
      </w:r>
      <w:r w:rsidR="00696D74">
        <w:rPr>
          <w:rFonts w:ascii="Times New Roman" w:eastAsiaTheme="minorEastAsia" w:hAnsi="Times New Roman"/>
          <w:szCs w:val="20"/>
        </w:rPr>
        <w:t xml:space="preserve">RC </w:t>
      </w:r>
      <w:r>
        <w:rPr>
          <w:rFonts w:ascii="Times New Roman" w:eastAsiaTheme="minorEastAsia" w:hAnsi="Times New Roman"/>
          <w:szCs w:val="20"/>
        </w:rPr>
        <w:t xml:space="preserve">TRP </w:t>
      </w:r>
      <w:r w:rsidR="00696D74">
        <w:rPr>
          <w:rFonts w:ascii="Times New Roman" w:eastAsiaTheme="minorEastAsia" w:hAnsi="Times New Roman"/>
          <w:szCs w:val="20"/>
        </w:rPr>
        <w:t>performance goes better</w:t>
      </w:r>
      <w:r>
        <w:rPr>
          <w:rFonts w:ascii="Times New Roman" w:eastAsiaTheme="minorEastAsia" w:hAnsi="Times New Roman"/>
          <w:szCs w:val="20"/>
        </w:rPr>
        <w:t xml:space="preserve"> when CBW </w:t>
      </w:r>
      <w:r w:rsidR="00696D74">
        <w:rPr>
          <w:rFonts w:ascii="Times New Roman" w:eastAsiaTheme="minorEastAsia" w:hAnsi="Times New Roman"/>
          <w:szCs w:val="20"/>
        </w:rPr>
        <w:t>chang</w:t>
      </w:r>
      <w:r w:rsidR="0033408A">
        <w:rPr>
          <w:rFonts w:ascii="Times New Roman" w:eastAsiaTheme="minorEastAsia" w:hAnsi="Times New Roman"/>
          <w:szCs w:val="20"/>
        </w:rPr>
        <w:t>es</w:t>
      </w:r>
      <w:r w:rsidR="00696D74">
        <w:rPr>
          <w:rFonts w:ascii="Times New Roman" w:eastAsiaTheme="minorEastAsia" w:hAnsi="Times New Roman"/>
          <w:szCs w:val="20"/>
        </w:rPr>
        <w:t xml:space="preserve"> </w:t>
      </w:r>
      <w:r>
        <w:rPr>
          <w:rFonts w:ascii="Times New Roman" w:eastAsiaTheme="minorEastAsia" w:hAnsi="Times New Roman"/>
          <w:szCs w:val="20"/>
        </w:rPr>
        <w:t>from 100MHz to 20MHz for the same UE</w:t>
      </w:r>
      <w:r w:rsidR="00E12F3D">
        <w:rPr>
          <w:rFonts w:ascii="Times New Roman" w:eastAsiaTheme="minorEastAsia" w:hAnsi="Times New Roman"/>
          <w:szCs w:val="20"/>
        </w:rPr>
        <w:t>,</w:t>
      </w:r>
      <w:r>
        <w:rPr>
          <w:rFonts w:ascii="Times New Roman" w:eastAsiaTheme="minorEastAsia" w:hAnsi="Times New Roman"/>
          <w:szCs w:val="20"/>
        </w:rPr>
        <w:t xml:space="preserve"> under both large coherence bandwidth (with 5 </w:t>
      </w:r>
      <w:r w:rsidR="00CD7B01">
        <w:rPr>
          <w:rFonts w:ascii="Times New Roman" w:eastAsiaTheme="minorEastAsia" w:hAnsi="Times New Roman"/>
          <w:szCs w:val="20"/>
        </w:rPr>
        <w:t>absorbers</w:t>
      </w:r>
      <w:r>
        <w:rPr>
          <w:rFonts w:ascii="Times New Roman" w:eastAsiaTheme="minorEastAsia" w:hAnsi="Times New Roman"/>
          <w:szCs w:val="20"/>
        </w:rPr>
        <w:t xml:space="preserve"> loaded) and narrow coherence bandwidth (with 0 absorber loaded)</w:t>
      </w:r>
      <w:r w:rsidR="00E12F3D">
        <w:rPr>
          <w:rFonts w:ascii="Times New Roman" w:eastAsiaTheme="minorEastAsia" w:hAnsi="Times New Roman"/>
          <w:szCs w:val="20"/>
        </w:rPr>
        <w:t xml:space="preserve"> configurations</w:t>
      </w:r>
      <w:r>
        <w:rPr>
          <w:rFonts w:ascii="Times New Roman" w:eastAsiaTheme="minorEastAsia" w:hAnsi="Times New Roman"/>
          <w:szCs w:val="20"/>
        </w:rPr>
        <w:t>.</w:t>
      </w:r>
    </w:p>
    <w:p w14:paraId="22605409" w14:textId="1F77BC78" w:rsidR="00873F82" w:rsidRDefault="00873F82" w:rsidP="0072465D">
      <w:pPr>
        <w:spacing w:after="120"/>
        <w:rPr>
          <w:rFonts w:ascii="Times New Roman" w:eastAsiaTheme="minorEastAsia" w:hAnsi="Times New Roman"/>
          <w:szCs w:val="20"/>
        </w:rPr>
      </w:pPr>
      <w:r w:rsidRPr="00873F82">
        <w:rPr>
          <w:rFonts w:ascii="Times New Roman" w:eastAsiaTheme="minorEastAsia" w:hAnsi="Times New Roman"/>
          <w:b/>
          <w:szCs w:val="20"/>
        </w:rPr>
        <w:t>Observation 2:</w:t>
      </w:r>
      <w:r>
        <w:rPr>
          <w:rFonts w:ascii="Times New Roman" w:eastAsiaTheme="minorEastAsia" w:hAnsi="Times New Roman"/>
          <w:szCs w:val="20"/>
        </w:rPr>
        <w:t xml:space="preserve"> </w:t>
      </w:r>
      <w:r w:rsidR="0033408A">
        <w:rPr>
          <w:rFonts w:ascii="Times New Roman" w:eastAsiaTheme="minorEastAsia" w:hAnsi="Times New Roman"/>
          <w:szCs w:val="20"/>
        </w:rPr>
        <w:t xml:space="preserve">The measured </w:t>
      </w:r>
      <w:r>
        <w:rPr>
          <w:rFonts w:ascii="Times New Roman" w:eastAsiaTheme="minorEastAsia" w:hAnsi="Times New Roman"/>
          <w:szCs w:val="20"/>
        </w:rPr>
        <w:t xml:space="preserve">RC TRP are lower than reference AC results. </w:t>
      </w:r>
    </w:p>
    <w:p w14:paraId="69EE59AD" w14:textId="58FD2958" w:rsidR="00F35BE7" w:rsidRDefault="00873F82" w:rsidP="0072465D">
      <w:pPr>
        <w:spacing w:after="120"/>
        <w:rPr>
          <w:rFonts w:ascii="Times New Roman" w:eastAsiaTheme="minorEastAsia" w:hAnsi="Times New Roman"/>
          <w:szCs w:val="20"/>
        </w:rPr>
      </w:pPr>
      <w:r w:rsidRPr="00873F82">
        <w:rPr>
          <w:rFonts w:ascii="Times New Roman" w:eastAsiaTheme="minorEastAsia" w:hAnsi="Times New Roman"/>
          <w:b/>
          <w:szCs w:val="20"/>
        </w:rPr>
        <w:t>Observation 3:</w:t>
      </w:r>
      <w:r>
        <w:rPr>
          <w:rFonts w:ascii="Times New Roman" w:eastAsiaTheme="minorEastAsia" w:hAnsi="Times New Roman"/>
          <w:szCs w:val="20"/>
        </w:rPr>
        <w:t xml:space="preserve"> </w:t>
      </w:r>
      <w:r w:rsidR="0033408A">
        <w:rPr>
          <w:rFonts w:ascii="Times New Roman" w:eastAsiaTheme="minorEastAsia" w:hAnsi="Times New Roman"/>
          <w:szCs w:val="20"/>
        </w:rPr>
        <w:t>T</w:t>
      </w:r>
      <w:r>
        <w:rPr>
          <w:rFonts w:ascii="Times New Roman" w:eastAsiaTheme="minorEastAsia" w:hAnsi="Times New Roman"/>
          <w:szCs w:val="20"/>
        </w:rPr>
        <w:t>here is no big difference</w:t>
      </w:r>
      <w:r w:rsidR="009757BF">
        <w:rPr>
          <w:rFonts w:ascii="Times New Roman" w:eastAsiaTheme="minorEastAsia" w:hAnsi="Times New Roman"/>
          <w:szCs w:val="20"/>
        </w:rPr>
        <w:t xml:space="preserve"> of </w:t>
      </w:r>
      <w:r w:rsidR="009757BF">
        <w:rPr>
          <w:rFonts w:ascii="Times New Roman" w:eastAsiaTheme="minorEastAsia" w:hAnsi="Times New Roman"/>
          <w:szCs w:val="20"/>
        </w:rPr>
        <w:t>RC TRPs</w:t>
      </w:r>
      <w:r>
        <w:rPr>
          <w:rFonts w:ascii="Times New Roman" w:eastAsiaTheme="minorEastAsia" w:hAnsi="Times New Roman"/>
          <w:szCs w:val="20"/>
        </w:rPr>
        <w:t xml:space="preserve"> </w:t>
      </w:r>
      <w:r w:rsidR="009757BF">
        <w:rPr>
          <w:rFonts w:ascii="Times New Roman" w:eastAsiaTheme="minorEastAsia" w:hAnsi="Times New Roman"/>
          <w:szCs w:val="20"/>
        </w:rPr>
        <w:t>between</w:t>
      </w:r>
      <w:r>
        <w:rPr>
          <w:rFonts w:ascii="Times New Roman" w:eastAsiaTheme="minorEastAsia" w:hAnsi="Times New Roman"/>
          <w:szCs w:val="20"/>
        </w:rPr>
        <w:t xml:space="preserve"> </w:t>
      </w:r>
      <w:r w:rsidR="009757BF">
        <w:rPr>
          <w:rFonts w:ascii="Times New Roman" w:eastAsiaTheme="minorEastAsia" w:hAnsi="Times New Roman"/>
          <w:szCs w:val="20"/>
        </w:rPr>
        <w:t xml:space="preserve">two </w:t>
      </w:r>
      <w:r>
        <w:rPr>
          <w:rFonts w:ascii="Times New Roman" w:eastAsiaTheme="minorEastAsia" w:hAnsi="Times New Roman"/>
          <w:szCs w:val="20"/>
        </w:rPr>
        <w:t xml:space="preserve">different coherence </w:t>
      </w:r>
      <w:r w:rsidR="00CD7B01">
        <w:rPr>
          <w:rFonts w:ascii="Times New Roman" w:eastAsiaTheme="minorEastAsia" w:hAnsi="Times New Roman"/>
          <w:szCs w:val="20"/>
        </w:rPr>
        <w:t>bandwidths</w:t>
      </w:r>
      <w:r>
        <w:rPr>
          <w:rFonts w:ascii="Times New Roman" w:eastAsiaTheme="minorEastAsia" w:hAnsi="Times New Roman"/>
          <w:szCs w:val="20"/>
        </w:rPr>
        <w:t xml:space="preserve">. </w:t>
      </w:r>
    </w:p>
    <w:p w14:paraId="23DD905A" w14:textId="37974F43" w:rsidR="0084423E" w:rsidRDefault="0084423E" w:rsidP="0072465D">
      <w:pPr>
        <w:spacing w:after="120"/>
        <w:rPr>
          <w:rFonts w:ascii="Times New Roman" w:eastAsiaTheme="minorEastAsia" w:hAnsi="Times New Roman"/>
          <w:szCs w:val="20"/>
        </w:rPr>
      </w:pPr>
      <w:r>
        <w:rPr>
          <w:rFonts w:ascii="Times New Roman" w:eastAsiaTheme="minorEastAsia" w:hAnsi="Times New Roman"/>
          <w:szCs w:val="20"/>
        </w:rPr>
        <w:lastRenderedPageBreak/>
        <w:t xml:space="preserve">The TRS measurement results are summarized and presented in Figure 2. </w:t>
      </w:r>
    </w:p>
    <w:p w14:paraId="05640DFC" w14:textId="57CE6010" w:rsidR="0084423E" w:rsidRDefault="0084423E" w:rsidP="0084423E">
      <w:pPr>
        <w:spacing w:after="120"/>
        <w:jc w:val="center"/>
        <w:rPr>
          <w:rFonts w:ascii="Times New Roman" w:eastAsiaTheme="minorEastAsia" w:hAnsi="Times New Roman"/>
          <w:szCs w:val="20"/>
        </w:rPr>
      </w:pPr>
      <w:r>
        <w:rPr>
          <w:rFonts w:ascii="Times New Roman" w:eastAsiaTheme="minorEastAsia" w:hAnsi="Times New Roman"/>
          <w:noProof/>
          <w:szCs w:val="20"/>
        </w:rPr>
        <w:drawing>
          <wp:inline distT="0" distB="0" distL="0" distR="0" wp14:anchorId="2FCE7E26" wp14:editId="08BF812E">
            <wp:extent cx="2607258" cy="1548679"/>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21080" cy="1556889"/>
                    </a:xfrm>
                    <a:prstGeom prst="rect">
                      <a:avLst/>
                    </a:prstGeom>
                    <a:noFill/>
                  </pic:spPr>
                </pic:pic>
              </a:graphicData>
            </a:graphic>
          </wp:inline>
        </w:drawing>
      </w:r>
      <w:r>
        <w:rPr>
          <w:rFonts w:ascii="Times New Roman" w:eastAsiaTheme="minorEastAsia" w:hAnsi="Times New Roman"/>
          <w:szCs w:val="20"/>
        </w:rPr>
        <w:t xml:space="preserve">   </w:t>
      </w:r>
      <w:r>
        <w:rPr>
          <w:rFonts w:ascii="Times New Roman" w:eastAsiaTheme="minorEastAsia" w:hAnsi="Times New Roman"/>
          <w:noProof/>
          <w:szCs w:val="20"/>
        </w:rPr>
        <w:drawing>
          <wp:inline distT="0" distB="0" distL="0" distR="0" wp14:anchorId="1343E772" wp14:editId="7554E799">
            <wp:extent cx="2657616" cy="15281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5250" cy="1549803"/>
                    </a:xfrm>
                    <a:prstGeom prst="rect">
                      <a:avLst/>
                    </a:prstGeom>
                    <a:noFill/>
                  </pic:spPr>
                </pic:pic>
              </a:graphicData>
            </a:graphic>
          </wp:inline>
        </w:drawing>
      </w:r>
    </w:p>
    <w:p w14:paraId="23ADB2EB" w14:textId="14D5AF29" w:rsidR="0084423E" w:rsidRPr="004F112F" w:rsidRDefault="0084423E" w:rsidP="0084423E">
      <w:pPr>
        <w:pStyle w:val="a9"/>
        <w:autoSpaceDE/>
        <w:autoSpaceDN/>
        <w:adjustRightInd/>
        <w:ind w:left="360"/>
        <w:jc w:val="center"/>
        <w:rPr>
          <w:b/>
          <w:sz w:val="18"/>
        </w:rPr>
      </w:pPr>
      <w:r>
        <w:rPr>
          <w:b/>
          <w:sz w:val="18"/>
        </w:rPr>
        <w:t>Figure</w:t>
      </w:r>
      <w:r w:rsidRPr="004F112F">
        <w:rPr>
          <w:b/>
          <w:sz w:val="18"/>
        </w:rPr>
        <w:t xml:space="preserve"> </w:t>
      </w:r>
      <w:r>
        <w:rPr>
          <w:b/>
          <w:sz w:val="18"/>
        </w:rPr>
        <w:t>2</w:t>
      </w:r>
      <w:r w:rsidRPr="004F112F">
        <w:rPr>
          <w:b/>
          <w:sz w:val="18"/>
        </w:rPr>
        <w:t xml:space="preserve">: </w:t>
      </w:r>
      <w:r>
        <w:rPr>
          <w:b/>
          <w:sz w:val="18"/>
        </w:rPr>
        <w:t>TRS measurement results, RC with different coherence bandwidth (CB), reference AC results from Rel-17 lab alignment activity. (left LAD1, right LAD2)</w:t>
      </w:r>
    </w:p>
    <w:p w14:paraId="1208A6C8" w14:textId="6CBAEBED" w:rsidR="00696D74" w:rsidRPr="00696D74" w:rsidRDefault="00696D74" w:rsidP="0084423E">
      <w:pPr>
        <w:spacing w:after="120"/>
        <w:rPr>
          <w:rFonts w:ascii="Times New Roman" w:eastAsiaTheme="minorEastAsia" w:hAnsi="Times New Roman"/>
          <w:szCs w:val="20"/>
        </w:rPr>
      </w:pPr>
      <w:r w:rsidRPr="00696D74">
        <w:rPr>
          <w:rFonts w:ascii="Times New Roman" w:eastAsiaTheme="minorEastAsia" w:hAnsi="Times New Roman"/>
          <w:szCs w:val="20"/>
        </w:rPr>
        <w:t xml:space="preserve">It should be noted that, for easy comparison, the 50MHz and 20MHz TRS results have been scaled to equivalent 100MHz </w:t>
      </w:r>
      <w:r w:rsidR="009D1321">
        <w:rPr>
          <w:rFonts w:ascii="Times New Roman" w:eastAsiaTheme="minorEastAsia" w:hAnsi="Times New Roman"/>
          <w:szCs w:val="20"/>
        </w:rPr>
        <w:t xml:space="preserve">performance </w:t>
      </w:r>
      <w:r w:rsidRPr="00696D74">
        <w:rPr>
          <w:rFonts w:ascii="Times New Roman" w:eastAsiaTheme="minorEastAsia" w:hAnsi="Times New Roman"/>
          <w:szCs w:val="20"/>
        </w:rPr>
        <w:t xml:space="preserve">based on number of RBs. </w:t>
      </w:r>
    </w:p>
    <w:p w14:paraId="44989CC0" w14:textId="12C19274" w:rsidR="0084423E" w:rsidRDefault="0084423E" w:rsidP="0084423E">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4</w:t>
      </w:r>
      <w:r w:rsidRPr="00873F82">
        <w:rPr>
          <w:rFonts w:ascii="Times New Roman" w:eastAsiaTheme="minorEastAsia" w:hAnsi="Times New Roman"/>
          <w:b/>
          <w:szCs w:val="20"/>
        </w:rPr>
        <w:t>:</w:t>
      </w:r>
      <w:r>
        <w:rPr>
          <w:rFonts w:ascii="Times New Roman" w:eastAsiaTheme="minorEastAsia" w:hAnsi="Times New Roman"/>
          <w:szCs w:val="20"/>
        </w:rPr>
        <w:t xml:space="preserve"> </w:t>
      </w:r>
      <w:r w:rsidR="00175779">
        <w:rPr>
          <w:rFonts w:ascii="Times New Roman" w:eastAsiaTheme="minorEastAsia" w:hAnsi="Times New Roman"/>
          <w:szCs w:val="20"/>
        </w:rPr>
        <w:t xml:space="preserve">The measured </w:t>
      </w:r>
      <w:r w:rsidR="00696D74">
        <w:rPr>
          <w:rFonts w:ascii="Times New Roman" w:eastAsiaTheme="minorEastAsia" w:hAnsi="Times New Roman"/>
          <w:szCs w:val="20"/>
        </w:rPr>
        <w:t xml:space="preserve">RC </w:t>
      </w:r>
      <w:r>
        <w:rPr>
          <w:rFonts w:ascii="Times New Roman" w:eastAsiaTheme="minorEastAsia" w:hAnsi="Times New Roman"/>
          <w:szCs w:val="20"/>
        </w:rPr>
        <w:t>TR</w:t>
      </w:r>
      <w:r w:rsidR="00696D74">
        <w:rPr>
          <w:rFonts w:ascii="Times New Roman" w:eastAsiaTheme="minorEastAsia" w:hAnsi="Times New Roman"/>
          <w:szCs w:val="20"/>
        </w:rPr>
        <w:t>S</w:t>
      </w:r>
      <w:r>
        <w:rPr>
          <w:rFonts w:ascii="Times New Roman" w:eastAsiaTheme="minorEastAsia" w:hAnsi="Times New Roman"/>
          <w:szCs w:val="20"/>
        </w:rPr>
        <w:t xml:space="preserve"> </w:t>
      </w:r>
      <w:r w:rsidR="00696D74">
        <w:rPr>
          <w:rFonts w:ascii="Times New Roman" w:eastAsiaTheme="minorEastAsia" w:hAnsi="Times New Roman"/>
          <w:szCs w:val="20"/>
        </w:rPr>
        <w:t>performance goes better</w:t>
      </w:r>
      <w:r>
        <w:rPr>
          <w:rFonts w:ascii="Times New Roman" w:eastAsiaTheme="minorEastAsia" w:hAnsi="Times New Roman"/>
          <w:szCs w:val="20"/>
        </w:rPr>
        <w:t xml:space="preserve"> when CBW</w:t>
      </w:r>
      <w:r w:rsidR="00696D74">
        <w:rPr>
          <w:rFonts w:ascii="Times New Roman" w:eastAsiaTheme="minorEastAsia" w:hAnsi="Times New Roman"/>
          <w:szCs w:val="20"/>
        </w:rPr>
        <w:t xml:space="preserve"> change</w:t>
      </w:r>
      <w:r w:rsidR="00175779">
        <w:rPr>
          <w:rFonts w:ascii="Times New Roman" w:eastAsiaTheme="minorEastAsia" w:hAnsi="Times New Roman"/>
          <w:szCs w:val="20"/>
        </w:rPr>
        <w:t>s</w:t>
      </w:r>
      <w:r>
        <w:rPr>
          <w:rFonts w:ascii="Times New Roman" w:eastAsiaTheme="minorEastAsia" w:hAnsi="Times New Roman"/>
          <w:szCs w:val="20"/>
        </w:rPr>
        <w:t xml:space="preserve"> from 100MHz to 20MHz for the same UE</w:t>
      </w:r>
      <w:r w:rsidR="00175779">
        <w:rPr>
          <w:rFonts w:ascii="Times New Roman" w:eastAsiaTheme="minorEastAsia" w:hAnsi="Times New Roman"/>
          <w:szCs w:val="20"/>
        </w:rPr>
        <w:t>,</w:t>
      </w:r>
      <w:r>
        <w:rPr>
          <w:rFonts w:ascii="Times New Roman" w:eastAsiaTheme="minorEastAsia" w:hAnsi="Times New Roman"/>
          <w:szCs w:val="20"/>
        </w:rPr>
        <w:t xml:space="preserve"> </w:t>
      </w:r>
      <w:r w:rsidR="00175779">
        <w:rPr>
          <w:rFonts w:ascii="Times New Roman" w:eastAsiaTheme="minorEastAsia" w:hAnsi="Times New Roman"/>
          <w:szCs w:val="20"/>
        </w:rPr>
        <w:t xml:space="preserve">under both large coherence bandwidth (with 5 </w:t>
      </w:r>
      <w:r w:rsidR="00CD7B01">
        <w:rPr>
          <w:rFonts w:ascii="Times New Roman" w:eastAsiaTheme="minorEastAsia" w:hAnsi="Times New Roman"/>
          <w:szCs w:val="20"/>
        </w:rPr>
        <w:t>absorbers</w:t>
      </w:r>
      <w:r w:rsidR="00175779">
        <w:rPr>
          <w:rFonts w:ascii="Times New Roman" w:eastAsiaTheme="minorEastAsia" w:hAnsi="Times New Roman"/>
          <w:szCs w:val="20"/>
        </w:rPr>
        <w:t xml:space="preserve"> loaded) and narrow coherence bandwidth (with 0 absorber loaded) configurations.</w:t>
      </w:r>
    </w:p>
    <w:p w14:paraId="2DC25DA6" w14:textId="4022439E" w:rsidR="0084423E" w:rsidRDefault="0084423E" w:rsidP="0084423E">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5</w:t>
      </w:r>
      <w:r w:rsidRPr="00873F82">
        <w:rPr>
          <w:rFonts w:ascii="Times New Roman" w:eastAsiaTheme="minorEastAsia" w:hAnsi="Times New Roman"/>
          <w:b/>
          <w:szCs w:val="20"/>
        </w:rPr>
        <w:t>:</w:t>
      </w:r>
      <w:r>
        <w:rPr>
          <w:rFonts w:ascii="Times New Roman" w:eastAsiaTheme="minorEastAsia" w:hAnsi="Times New Roman"/>
          <w:szCs w:val="20"/>
        </w:rPr>
        <w:t xml:space="preserve"> </w:t>
      </w:r>
      <w:r w:rsidR="00175779">
        <w:rPr>
          <w:rFonts w:ascii="Times New Roman" w:eastAsiaTheme="minorEastAsia" w:hAnsi="Times New Roman"/>
          <w:szCs w:val="20"/>
        </w:rPr>
        <w:t xml:space="preserve">The measured </w:t>
      </w:r>
      <w:r>
        <w:rPr>
          <w:rFonts w:ascii="Times New Roman" w:eastAsiaTheme="minorEastAsia" w:hAnsi="Times New Roman"/>
          <w:szCs w:val="20"/>
        </w:rPr>
        <w:t xml:space="preserve">RC TRS results are worse than reference AC results. </w:t>
      </w:r>
    </w:p>
    <w:p w14:paraId="148F725D" w14:textId="19F53251" w:rsidR="0084423E" w:rsidRDefault="0084423E" w:rsidP="0084423E">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6</w:t>
      </w:r>
      <w:r w:rsidRPr="00873F82">
        <w:rPr>
          <w:rFonts w:ascii="Times New Roman" w:eastAsiaTheme="minorEastAsia" w:hAnsi="Times New Roman"/>
          <w:b/>
          <w:szCs w:val="20"/>
        </w:rPr>
        <w:t>:</w:t>
      </w:r>
      <w:r>
        <w:rPr>
          <w:rFonts w:ascii="Times New Roman" w:eastAsiaTheme="minorEastAsia" w:hAnsi="Times New Roman"/>
          <w:szCs w:val="20"/>
        </w:rPr>
        <w:t xml:space="preserve"> </w:t>
      </w:r>
      <w:r w:rsidR="00696D74">
        <w:rPr>
          <w:rFonts w:ascii="Times New Roman" w:eastAsiaTheme="minorEastAsia" w:hAnsi="Times New Roman"/>
          <w:szCs w:val="20"/>
        </w:rPr>
        <w:t xml:space="preserve">For same CBW, </w:t>
      </w:r>
      <w:r>
        <w:rPr>
          <w:rFonts w:ascii="Times New Roman" w:eastAsiaTheme="minorEastAsia" w:hAnsi="Times New Roman"/>
          <w:szCs w:val="20"/>
        </w:rPr>
        <w:t xml:space="preserve">there </w:t>
      </w:r>
      <w:r w:rsidR="00F17C73">
        <w:rPr>
          <w:rFonts w:ascii="Times New Roman" w:eastAsiaTheme="minorEastAsia" w:hAnsi="Times New Roman"/>
          <w:szCs w:val="20"/>
        </w:rPr>
        <w:t xml:space="preserve">is no </w:t>
      </w:r>
      <w:r w:rsidR="00696D74">
        <w:rPr>
          <w:rFonts w:ascii="Times New Roman" w:eastAsiaTheme="minorEastAsia" w:hAnsi="Times New Roman"/>
          <w:szCs w:val="20"/>
        </w:rPr>
        <w:t xml:space="preserve">clear </w:t>
      </w:r>
      <w:r w:rsidR="00696D74" w:rsidRPr="00696D74">
        <w:rPr>
          <w:rFonts w:ascii="Times New Roman" w:eastAsiaTheme="minorEastAsia" w:hAnsi="Times New Roman"/>
          <w:szCs w:val="20"/>
        </w:rPr>
        <w:t>trend</w:t>
      </w:r>
      <w:r w:rsidR="00696D74">
        <w:rPr>
          <w:rFonts w:ascii="Times New Roman" w:eastAsiaTheme="minorEastAsia" w:hAnsi="Times New Roman"/>
          <w:szCs w:val="20"/>
        </w:rPr>
        <w:t xml:space="preserve"> </w:t>
      </w:r>
      <w:r w:rsidR="00175779">
        <w:rPr>
          <w:rFonts w:ascii="Times New Roman" w:eastAsiaTheme="minorEastAsia" w:hAnsi="Times New Roman"/>
          <w:szCs w:val="20"/>
        </w:rPr>
        <w:t>of the performance impacts from different</w:t>
      </w:r>
      <w:r w:rsidR="00F17C73">
        <w:rPr>
          <w:rFonts w:ascii="Times New Roman" w:eastAsiaTheme="minorEastAsia" w:hAnsi="Times New Roman"/>
          <w:szCs w:val="20"/>
        </w:rPr>
        <w:t xml:space="preserve"> </w:t>
      </w:r>
      <w:r w:rsidR="00696D74">
        <w:rPr>
          <w:rFonts w:ascii="Times New Roman" w:eastAsiaTheme="minorEastAsia" w:hAnsi="Times New Roman"/>
          <w:szCs w:val="20"/>
        </w:rPr>
        <w:t>coherence bandwidth.</w:t>
      </w:r>
      <w:r>
        <w:rPr>
          <w:rFonts w:ascii="Times New Roman" w:eastAsiaTheme="minorEastAsia" w:hAnsi="Times New Roman"/>
          <w:szCs w:val="20"/>
        </w:rPr>
        <w:t xml:space="preserve"> </w:t>
      </w:r>
    </w:p>
    <w:p w14:paraId="050A615E" w14:textId="4DC7EE24" w:rsidR="000362F6" w:rsidRPr="00A11732" w:rsidRDefault="001D3C4E" w:rsidP="00A11732">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sidR="00E16146">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sidR="00414FAB">
        <w:rPr>
          <w:rFonts w:ascii="Times New Roman" w:eastAsia="微软雅黑" w:hAnsi="Times New Roman"/>
          <w:b/>
          <w:szCs w:val="20"/>
          <w:lang w:eastAsia="zh-CN"/>
        </w:rPr>
        <w:t>RAN4 should make decision on whether minimum coherence bandwidth of RC system should be specified</w:t>
      </w:r>
      <w:r w:rsidR="00485E54">
        <w:rPr>
          <w:rFonts w:ascii="Times New Roman" w:eastAsia="微软雅黑" w:hAnsi="Times New Roman"/>
          <w:b/>
          <w:szCs w:val="20"/>
          <w:lang w:eastAsia="zh-CN"/>
        </w:rPr>
        <w:t xml:space="preserve"> for NR measurement</w:t>
      </w:r>
      <w:r w:rsidRPr="00304AA8">
        <w:rPr>
          <w:rFonts w:ascii="Times New Roman" w:eastAsia="微软雅黑" w:hAnsi="Times New Roman"/>
          <w:b/>
          <w:szCs w:val="20"/>
          <w:lang w:eastAsia="zh-CN"/>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8B1B730"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96180E">
        <w:rPr>
          <w:rFonts w:ascii="Times New Roman" w:hAnsi="Times New Roman"/>
        </w:rPr>
        <w:t xml:space="preserve">share the </w:t>
      </w:r>
      <w:r w:rsidR="00CD7B01">
        <w:rPr>
          <w:rFonts w:ascii="Times New Roman" w:hAnsi="Times New Roman"/>
        </w:rPr>
        <w:t>measurement</w:t>
      </w:r>
      <w:r w:rsidR="0096180E">
        <w:rPr>
          <w:rFonts w:ascii="Times New Roman" w:hAnsi="Times New Roman"/>
        </w:rPr>
        <w:t xml:space="preserve"> results of RC method and have the following observations</w:t>
      </w:r>
      <w:r w:rsidR="003C00C9">
        <w:rPr>
          <w:rFonts w:ascii="Times New Roman" w:hAnsi="Times New Roman"/>
        </w:rPr>
        <w:t xml:space="preserve"> and proposal</w:t>
      </w:r>
      <w:r w:rsidR="0022304F">
        <w:rPr>
          <w:rFonts w:ascii="Times New Roman" w:eastAsia="宋体" w:hAnsi="Times New Roman"/>
          <w:lang w:eastAsia="zh-CN"/>
        </w:rPr>
        <w:t>:</w:t>
      </w:r>
    </w:p>
    <w:p w14:paraId="4B88F7FA" w14:textId="164C3865"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Observation 1:</w:t>
      </w:r>
      <w:r>
        <w:rPr>
          <w:rFonts w:ascii="Times New Roman" w:eastAsiaTheme="minorEastAsia" w:hAnsi="Times New Roman"/>
          <w:szCs w:val="20"/>
        </w:rPr>
        <w:t xml:space="preserve"> The measured RC TRP performance goes better when CBW changes from 100MHz to 20MHz for the same UE, under both large coherence bandwidth (with 5 </w:t>
      </w:r>
      <w:r w:rsidR="00CD7B01">
        <w:rPr>
          <w:rFonts w:ascii="Times New Roman" w:eastAsiaTheme="minorEastAsia" w:hAnsi="Times New Roman"/>
          <w:szCs w:val="20"/>
        </w:rPr>
        <w:t>absorbers</w:t>
      </w:r>
      <w:r>
        <w:rPr>
          <w:rFonts w:ascii="Times New Roman" w:eastAsiaTheme="minorEastAsia" w:hAnsi="Times New Roman"/>
          <w:szCs w:val="20"/>
        </w:rPr>
        <w:t xml:space="preserve"> loaded) and narrow coherence bandwidth (with 0 absorber loaded) configurations.</w:t>
      </w:r>
    </w:p>
    <w:p w14:paraId="609E1373" w14:textId="77777777"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Observation 2:</w:t>
      </w:r>
      <w:r>
        <w:rPr>
          <w:rFonts w:ascii="Times New Roman" w:eastAsiaTheme="minorEastAsia" w:hAnsi="Times New Roman"/>
          <w:szCs w:val="20"/>
        </w:rPr>
        <w:t xml:space="preserve"> The measured RC TRP are lower than reference AC results. </w:t>
      </w:r>
    </w:p>
    <w:p w14:paraId="2B5D169E" w14:textId="463D0495"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Observation 3:</w:t>
      </w:r>
      <w:r>
        <w:rPr>
          <w:rFonts w:ascii="Times New Roman" w:eastAsiaTheme="minorEastAsia" w:hAnsi="Times New Roman"/>
          <w:szCs w:val="20"/>
        </w:rPr>
        <w:t xml:space="preserve"> There is no big difference of RC TRPs between two different coherence </w:t>
      </w:r>
      <w:r w:rsidR="00CD7B01">
        <w:rPr>
          <w:rFonts w:ascii="Times New Roman" w:eastAsiaTheme="minorEastAsia" w:hAnsi="Times New Roman"/>
          <w:szCs w:val="20"/>
        </w:rPr>
        <w:t>bandwidths</w:t>
      </w:r>
      <w:r>
        <w:rPr>
          <w:rFonts w:ascii="Times New Roman" w:eastAsiaTheme="minorEastAsia" w:hAnsi="Times New Roman"/>
          <w:szCs w:val="20"/>
        </w:rPr>
        <w:t xml:space="preserve">. </w:t>
      </w:r>
    </w:p>
    <w:p w14:paraId="62AE9F5C" w14:textId="6806803E"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4</w:t>
      </w:r>
      <w:r w:rsidRPr="00873F82">
        <w:rPr>
          <w:rFonts w:ascii="Times New Roman" w:eastAsiaTheme="minorEastAsia" w:hAnsi="Times New Roman"/>
          <w:b/>
          <w:szCs w:val="20"/>
        </w:rPr>
        <w:t>:</w:t>
      </w:r>
      <w:r>
        <w:rPr>
          <w:rFonts w:ascii="Times New Roman" w:eastAsiaTheme="minorEastAsia" w:hAnsi="Times New Roman"/>
          <w:szCs w:val="20"/>
        </w:rPr>
        <w:t xml:space="preserve"> The measured RC TRS performance goes better when CBW changes from 100MHz to 20MHz for the same UE, under both large coherence bandwidth (with 5 </w:t>
      </w:r>
      <w:r w:rsidR="00CD7B01">
        <w:rPr>
          <w:rFonts w:ascii="Times New Roman" w:eastAsiaTheme="minorEastAsia" w:hAnsi="Times New Roman"/>
          <w:szCs w:val="20"/>
        </w:rPr>
        <w:t>absorbers</w:t>
      </w:r>
      <w:r>
        <w:rPr>
          <w:rFonts w:ascii="Times New Roman" w:eastAsiaTheme="minorEastAsia" w:hAnsi="Times New Roman"/>
          <w:szCs w:val="20"/>
        </w:rPr>
        <w:t xml:space="preserve"> loaded) and narrow coherence bandwidth (with 0 absorber loaded) configurations.</w:t>
      </w:r>
    </w:p>
    <w:p w14:paraId="602486DA" w14:textId="77777777"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5</w:t>
      </w:r>
      <w:r w:rsidRPr="00873F82">
        <w:rPr>
          <w:rFonts w:ascii="Times New Roman" w:eastAsiaTheme="minorEastAsia" w:hAnsi="Times New Roman"/>
          <w:b/>
          <w:szCs w:val="20"/>
        </w:rPr>
        <w:t>:</w:t>
      </w:r>
      <w:r>
        <w:rPr>
          <w:rFonts w:ascii="Times New Roman" w:eastAsiaTheme="minorEastAsia" w:hAnsi="Times New Roman"/>
          <w:szCs w:val="20"/>
        </w:rPr>
        <w:t xml:space="preserve"> The measured RC TRS results are worse than reference AC results. </w:t>
      </w:r>
    </w:p>
    <w:p w14:paraId="745651C1" w14:textId="77777777" w:rsidR="00B0055F" w:rsidRDefault="00B0055F" w:rsidP="00B0055F">
      <w:pPr>
        <w:spacing w:after="120"/>
        <w:rPr>
          <w:rFonts w:ascii="Times New Roman" w:eastAsiaTheme="minorEastAsia" w:hAnsi="Times New Roman"/>
          <w:szCs w:val="20"/>
        </w:rPr>
      </w:pPr>
      <w:r w:rsidRPr="00873F82">
        <w:rPr>
          <w:rFonts w:ascii="Times New Roman" w:eastAsiaTheme="minorEastAsia" w:hAnsi="Times New Roman"/>
          <w:b/>
          <w:szCs w:val="20"/>
        </w:rPr>
        <w:t xml:space="preserve">Observation </w:t>
      </w:r>
      <w:r>
        <w:rPr>
          <w:rFonts w:ascii="Times New Roman" w:eastAsiaTheme="minorEastAsia" w:hAnsi="Times New Roman"/>
          <w:b/>
          <w:szCs w:val="20"/>
        </w:rPr>
        <w:t>6</w:t>
      </w:r>
      <w:r w:rsidRPr="00873F82">
        <w:rPr>
          <w:rFonts w:ascii="Times New Roman" w:eastAsiaTheme="minorEastAsia" w:hAnsi="Times New Roman"/>
          <w:b/>
          <w:szCs w:val="20"/>
        </w:rPr>
        <w:t>:</w:t>
      </w:r>
      <w:r>
        <w:rPr>
          <w:rFonts w:ascii="Times New Roman" w:eastAsiaTheme="minorEastAsia" w:hAnsi="Times New Roman"/>
          <w:szCs w:val="20"/>
        </w:rPr>
        <w:t xml:space="preserve"> For same CBW, there is no clear </w:t>
      </w:r>
      <w:r w:rsidRPr="00696D74">
        <w:rPr>
          <w:rFonts w:ascii="Times New Roman" w:eastAsiaTheme="minorEastAsia" w:hAnsi="Times New Roman"/>
          <w:szCs w:val="20"/>
        </w:rPr>
        <w:t>trend</w:t>
      </w:r>
      <w:r>
        <w:rPr>
          <w:rFonts w:ascii="Times New Roman" w:eastAsiaTheme="minorEastAsia" w:hAnsi="Times New Roman"/>
          <w:szCs w:val="20"/>
        </w:rPr>
        <w:t xml:space="preserve"> of the performance impacts from different coherence bandwidth. </w:t>
      </w:r>
    </w:p>
    <w:p w14:paraId="2E8B3CEB" w14:textId="77777777" w:rsidR="00B0055F" w:rsidRPr="00A11732" w:rsidRDefault="00B0055F" w:rsidP="00B0055F">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RAN4 should make decision on whether minimum coherence bandwidth of RC system should be specified for NR measurement</w:t>
      </w:r>
      <w:r w:rsidRPr="00304AA8">
        <w:rPr>
          <w:rFonts w:ascii="Times New Roman" w:eastAsia="微软雅黑" w:hAnsi="Times New Roman"/>
          <w:b/>
          <w:szCs w:val="20"/>
          <w:lang w:eastAsia="zh-CN"/>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0D495F24" w:rsidR="00C36D7C" w:rsidRDefault="00E87E2A"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4" w:name="_Ref118302750"/>
      <w:r w:rsidRPr="00BA13D5">
        <w:rPr>
          <w:rFonts w:ascii="Times New Roman" w:eastAsia="宋体" w:hAnsi="Times New Roman"/>
          <w:kern w:val="2"/>
          <w:szCs w:val="20"/>
          <w:lang w:eastAsia="zh-CN"/>
        </w:rPr>
        <w:t>R4-2220610</w:t>
      </w:r>
      <w:r w:rsidR="0010051E" w:rsidRPr="00285800">
        <w:rPr>
          <w:rFonts w:ascii="Times New Roman" w:eastAsia="宋体" w:hAnsi="Times New Roman"/>
          <w:kern w:val="2"/>
          <w:szCs w:val="20"/>
          <w:lang w:eastAsia="zh-CN"/>
        </w:rPr>
        <w:tab/>
      </w:r>
      <w:r w:rsidRPr="00E87E2A">
        <w:rPr>
          <w:rFonts w:ascii="Times New Roman" w:eastAsia="宋体" w:hAnsi="Times New Roman"/>
          <w:kern w:val="2"/>
          <w:szCs w:val="20"/>
          <w:lang w:eastAsia="zh-CN"/>
        </w:rPr>
        <w:t>WF for Rel-18 TRP TRS WI</w:t>
      </w:r>
      <w:r w:rsidR="0046673A">
        <w:rPr>
          <w:rFonts w:ascii="Times New Roman" w:eastAsia="宋体" w:hAnsi="Times New Roman"/>
          <w:kern w:val="2"/>
          <w:szCs w:val="20"/>
          <w:lang w:eastAsia="zh-CN"/>
        </w:rPr>
        <w:t>, vivo</w:t>
      </w:r>
      <w:bookmarkEnd w:id="4"/>
    </w:p>
    <w:p w14:paraId="32AE73B7" w14:textId="50796D99" w:rsidR="001C65F3" w:rsidRDefault="00150CDE"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150CDE">
        <w:rPr>
          <w:rFonts w:ascii="Times New Roman" w:eastAsia="宋体" w:hAnsi="Times New Roman"/>
          <w:kern w:val="2"/>
          <w:szCs w:val="20"/>
          <w:lang w:eastAsia="zh-CN"/>
        </w:rPr>
        <w:t>R4-2208628</w:t>
      </w:r>
      <w:r w:rsidR="001C65F3">
        <w:rPr>
          <w:rFonts w:ascii="Times New Roman" w:eastAsia="宋体" w:hAnsi="Times New Roman"/>
          <w:kern w:val="2"/>
          <w:szCs w:val="20"/>
          <w:lang w:eastAsia="zh-CN"/>
        </w:rPr>
        <w:t xml:space="preserve">, </w:t>
      </w:r>
      <w:r w:rsidRPr="00150CDE">
        <w:rPr>
          <w:rFonts w:ascii="Times New Roman" w:eastAsia="宋体" w:hAnsi="Times New Roman"/>
          <w:kern w:val="2"/>
          <w:szCs w:val="20"/>
          <w:lang w:eastAsia="zh-CN"/>
        </w:rPr>
        <w:t>Measurement results for TRP TRS lab alignment activity</w:t>
      </w:r>
      <w:r>
        <w:rPr>
          <w:rFonts w:ascii="Times New Roman" w:eastAsia="宋体" w:hAnsi="Times New Roman"/>
          <w:kern w:val="2"/>
          <w:szCs w:val="20"/>
          <w:lang w:eastAsia="zh-CN"/>
        </w:rPr>
        <w:t>, vivo</w:t>
      </w:r>
      <w:r w:rsidR="001C65F3">
        <w:rPr>
          <w:rFonts w:ascii="Times New Roman" w:eastAsia="宋体" w:hAnsi="Times New Roman"/>
          <w:kern w:val="2"/>
          <w:szCs w:val="20"/>
          <w:lang w:eastAsia="zh-CN"/>
        </w:rPr>
        <w:t xml:space="preserve"> </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7F021" w14:textId="77777777" w:rsidR="00067FD1" w:rsidRDefault="00067FD1">
      <w:r>
        <w:separator/>
      </w:r>
    </w:p>
  </w:endnote>
  <w:endnote w:type="continuationSeparator" w:id="0">
    <w:p w14:paraId="5F046E8E" w14:textId="77777777" w:rsidR="00067FD1" w:rsidRDefault="00067FD1">
      <w:r>
        <w:continuationSeparator/>
      </w:r>
    </w:p>
  </w:endnote>
  <w:endnote w:type="continuationNotice" w:id="1">
    <w:p w14:paraId="78B7C6AA" w14:textId="77777777" w:rsidR="00067FD1" w:rsidRDefault="00067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BB994" w14:textId="77777777" w:rsidR="00067FD1" w:rsidRDefault="00067FD1">
      <w:r>
        <w:separator/>
      </w:r>
    </w:p>
  </w:footnote>
  <w:footnote w:type="continuationSeparator" w:id="0">
    <w:p w14:paraId="3D5C5777" w14:textId="77777777" w:rsidR="00067FD1" w:rsidRDefault="00067FD1">
      <w:r>
        <w:continuationSeparator/>
      </w:r>
    </w:p>
  </w:footnote>
  <w:footnote w:type="continuationNotice" w:id="1">
    <w:p w14:paraId="4360C370" w14:textId="77777777" w:rsidR="00067FD1" w:rsidRDefault="00067F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2"/>
  </w:num>
  <w:num w:numId="4">
    <w:abstractNumId w:val="13"/>
  </w:num>
  <w:num w:numId="5">
    <w:abstractNumId w:val="17"/>
  </w:num>
  <w:num w:numId="6">
    <w:abstractNumId w:val="21"/>
  </w:num>
  <w:num w:numId="7">
    <w:abstractNumId w:val="11"/>
  </w:num>
  <w:num w:numId="8">
    <w:abstractNumId w:val="20"/>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10"/>
  </w:num>
  <w:num w:numId="22">
    <w:abstractNumId w:val="22"/>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DD2"/>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67FD1"/>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CDE"/>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79"/>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32"/>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3D2"/>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48"/>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08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0C9"/>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4FAB"/>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E54"/>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7DB"/>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5CE"/>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4EA"/>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74"/>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0E"/>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3E"/>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3F82"/>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5FFF"/>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B9D"/>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655"/>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80E"/>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A05"/>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BF"/>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0D2"/>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321"/>
    <w:rsid w:val="009D171D"/>
    <w:rsid w:val="009D18FB"/>
    <w:rsid w:val="009D1A47"/>
    <w:rsid w:val="009D1CBB"/>
    <w:rsid w:val="009D2056"/>
    <w:rsid w:val="009D20C4"/>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732"/>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53F"/>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9E5"/>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5F"/>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366"/>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0F91"/>
    <w:rsid w:val="00B412C0"/>
    <w:rsid w:val="00B412CE"/>
    <w:rsid w:val="00B4131F"/>
    <w:rsid w:val="00B41376"/>
    <w:rsid w:val="00B4139B"/>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DBC"/>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31"/>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3D5"/>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4A"/>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6E8E"/>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01"/>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A63"/>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A8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2F3D"/>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46"/>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C73"/>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BE7"/>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13"/>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73E"/>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D05"/>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0055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313923">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768869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28@0" TargetMode="External"/><Relationship Id="rId18" Type="http://schemas.openxmlformats.org/officeDocument/2006/relationships/hyperlink" Target="mailto:133@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mailto:51@0" TargetMode="External"/><Relationship Id="rId17" Type="http://schemas.openxmlformats.org/officeDocument/2006/relationships/hyperlink" Target="mailto:128@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51@0" TargetMode="External"/><Relationship Id="rId20" Type="http://schemas.openxmlformats.org/officeDocument/2006/relationships/hyperlink" Target="mailto:27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50@0" TargetMode="Externa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yperlink" Target="mailto:50@0"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27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70@0" TargetMode="External"/><Relationship Id="rId22"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5AF2D-D843-4E12-8097-18B7B7F0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733</Words>
  <Characters>4180</Characters>
  <Application>Microsoft Office Word</Application>
  <DocSecurity>0</DocSecurity>
  <Lines>34</Lines>
  <Paragraphs>9</Paragraphs>
  <ScaleCrop>false</ScaleCrop>
  <Company>Vivo</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482</cp:revision>
  <cp:lastPrinted>2011-08-03T09:36:00Z</cp:lastPrinted>
  <dcterms:created xsi:type="dcterms:W3CDTF">2022-11-07T12:00:00Z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